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numbering.xml" ContentType="application/vnd.openxmlformats-officedocument.wordprocessingml.numbering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>
      <w:pPr>
        <w:pStyle w:val="a3"/>
        <w:ind w:leftChars="0" w:left="450"/>
        <w:wordWrap/>
        <w:snapToGrid w:val="0"/>
        <w:jc w:val="left"/>
        <w:numPr>
          <w:ilvl w:val="0"/>
          <w:numId w:val="1"/>
        </w:numPr>
        <w:spacing w:after="0" w:line="240" w:lineRule="atLeast"/>
        <w:rPr>
          <w:rFonts w:ascii="Times New Roman" w:eastAsiaTheme="majorEastAsia" w:hAnsi="Times New Roman"/>
          <w:sz w:val="22"/>
        </w:rPr>
      </w:pPr>
      <w:r>
        <w:rPr>
          <w:rFonts w:ascii="Times New Roman" w:eastAsiaTheme="majorEastAsia" w:hAnsi="Times New Roman"/>
          <w:sz w:val="22"/>
        </w:rPr>
        <w:t>4.5 years of experience in sales at multinational pharmaceutical compan</w:t>
      </w:r>
      <w:r>
        <w:rPr>
          <w:rFonts w:ascii="Times New Roman" w:eastAsiaTheme="majorEastAsia" w:hAnsi="Times New Roman"/>
          <w:sz w:val="22"/>
        </w:rPr>
        <w:t>y</w:t>
      </w:r>
      <w:r>
        <w:rPr>
          <w:rFonts w:ascii="Times New Roman" w:eastAsiaTheme="majorEastAsia" w:hAnsi="Times New Roman"/>
          <w:sz w:val="22"/>
        </w:rPr>
        <w:t xml:space="preserve"> including urology expertise. </w:t>
      </w:r>
    </w:p>
    <w:p>
      <w:pPr>
        <w:pStyle w:val="a3"/>
        <w:ind w:leftChars="0" w:left="450"/>
        <w:wordWrap/>
        <w:snapToGrid w:val="0"/>
        <w:jc w:val="left"/>
        <w:numPr>
          <w:ilvl w:val="0"/>
          <w:numId w:val="1"/>
        </w:numPr>
        <w:spacing w:after="0" w:line="240" w:lineRule="atLeast"/>
        <w:rPr>
          <w:rFonts w:ascii="Times New Roman" w:eastAsiaTheme="majorEastAsia" w:hAnsi="Times New Roman"/>
          <w:sz w:val="22"/>
        </w:rPr>
      </w:pPr>
      <w:r>
        <w:rPr>
          <w:rFonts w:ascii="Times New Roman" w:eastAsiaTheme="majorEastAsia" w:hAnsi="Times New Roman"/>
          <w:sz w:val="22"/>
        </w:rPr>
        <w:t>1.5 years of experience in sales at leading multinational healthcare company for advanced medical procedures and product technology.</w:t>
      </w:r>
    </w:p>
    <w:p>
      <w:pPr>
        <w:pStyle w:val="a3"/>
        <w:ind w:leftChars="0" w:left="450"/>
        <w:wordWrap/>
        <w:snapToGrid w:val="0"/>
        <w:jc w:val="left"/>
        <w:numPr>
          <w:ilvl w:val="0"/>
          <w:numId w:val="1"/>
        </w:numPr>
        <w:spacing w:after="0" w:line="240" w:lineRule="atLeast"/>
        <w:rPr>
          <w:rFonts w:ascii="Times New Roman" w:eastAsiaTheme="majorEastAsia" w:hAnsi="Times New Roman"/>
          <w:sz w:val="22"/>
        </w:rPr>
      </w:pPr>
      <w:r>
        <w:rPr>
          <w:rFonts w:ascii="Times New Roman" w:eastAsiaTheme="majorEastAsia" w:hAnsi="Times New Roman"/>
          <w:sz w:val="22"/>
        </w:rPr>
        <w:t xml:space="preserve">Expand the market volume and achieved 154% sales growth within 2 years. </w:t>
      </w:r>
    </w:p>
    <w:p>
      <w:pPr>
        <w:pStyle w:val="a3"/>
        <w:ind w:leftChars="0" w:left="450"/>
        <w:wordWrap/>
        <w:snapToGrid w:val="0"/>
        <w:jc w:val="left"/>
        <w:numPr>
          <w:ilvl w:val="0"/>
          <w:numId w:val="1"/>
        </w:numPr>
        <w:spacing w:after="0" w:line="240" w:lineRule="atLeast"/>
        <w:rPr>
          <w:rFonts w:ascii="Times New Roman" w:eastAsiaTheme="majorEastAsia" w:hAnsi="Times New Roman"/>
          <w:sz w:val="22"/>
        </w:rPr>
      </w:pPr>
      <w:r>
        <w:rPr>
          <w:rFonts w:ascii="Times New Roman" w:eastAsiaTheme="majorEastAsia" w:hAnsi="Times New Roman"/>
          <w:sz w:val="22"/>
        </w:rPr>
        <w:t>Excellent capability in expanding market by driving adoption of product portfolio by organizing multiple seminars and symposiums with healthcare professionals.</w:t>
      </w:r>
    </w:p>
    <w:p>
      <w:pPr>
        <w:pStyle w:val="a3"/>
        <w:ind w:leftChars="0" w:left="450"/>
        <w:wordWrap/>
        <w:snapToGrid w:val="0"/>
        <w:jc w:val="left"/>
        <w:numPr>
          <w:ilvl w:val="0"/>
          <w:numId w:val="1"/>
        </w:numPr>
        <w:spacing w:after="0" w:line="240" w:lineRule="atLeast"/>
        <w:rPr>
          <w:rFonts w:ascii="Times New Roman" w:eastAsiaTheme="majorEastAsia" w:hAnsi="Times New Roman"/>
          <w:sz w:val="22"/>
        </w:rPr>
      </w:pPr>
      <w:r>
        <w:rPr>
          <w:rFonts w:ascii="Times New Roman" w:eastAsiaTheme="majorEastAsia" w:hAnsi="Times New Roman"/>
          <w:sz w:val="22"/>
        </w:rPr>
        <w:t xml:space="preserve">Skillful communication skill to facilitate team collaboration.  </w:t>
      </w:r>
    </w:p>
    <w:p>
      <w:pPr>
        <w:pStyle w:val="a3"/>
        <w:ind w:leftChars="0" w:left="450"/>
        <w:wordWrap/>
        <w:snapToGrid w:val="0"/>
        <w:jc w:val="left"/>
        <w:spacing w:after="0" w:line="240" w:lineRule="atLeast"/>
        <w:rPr>
          <w:rFonts w:ascii="Times New Roman" w:eastAsiaTheme="majorEastAsia" w:hAnsi="Times New Roman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behindDoc="0" locked="0" layoutInCell="1" simplePos="0" relativeHeight="251659264" allowOverlap="1" hidden="0">
                <wp:simplePos x="0" y="0"/>
                <wp:positionH relativeFrom="margin">
                  <wp:align>center</wp:align>
                </wp:positionH>
                <wp:positionV relativeFrom="paragraph">
                  <wp:posOffset>63500</wp:posOffset>
                </wp:positionV>
                <wp:extent cx="6172200" cy="6350"/>
                <wp:effectExtent l="0" t="0" r="0" b="0"/>
                <wp:wrapNone/>
                <wp:docPr id="1025" name="shape1025" hidden="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flipV="1">
                          <a:off x="0" y="0"/>
                          <a:ext cx="6172200" cy="63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vert="horz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id="line 2" style="position:absolute;margin-left:0pt;margin-top:5pt;width:486pt;height:0.5pt;mso-position-horizontal:center;mso-position-horizontal-relative:margin;mso-position-vertical-relative:line;v-text-anchor:top;mso-wrap-style:square;flip:y;z-index:251659264" o:allowincell="t" filled="f" strokecolor="#0" strokeweight="0.5pt"/>
            </w:pict>
          </mc:Fallback>
        </mc:AlternateContent>
      </w:r>
    </w:p>
    <w:p>
      <w:pPr>
        <w:pStyle w:val="a4"/>
        <w:wordWrap/>
        <w:snapToGrid w:val="0"/>
        <w:jc w:val="left"/>
        <w:tabs>
          <w:tab w:val="clear" w:pos="3200"/>
          <w:tab w:val="clear" w:pos="4000"/>
          <w:tab w:val="clear" w:pos="4800"/>
          <w:tab w:val="clear" w:pos="5600"/>
          <w:tab w:val="clear" w:pos="6400"/>
          <w:tab w:val="clear" w:pos="7200"/>
          <w:tab w:val="left" w:pos="7440"/>
          <w:tab w:val="left" w:pos="7600"/>
          <w:tab w:val="left" w:pos="7630"/>
          <w:tab w:val="left" w:pos="9385"/>
          <w:tab w:val="clear" w:pos="9600"/>
        </w:tabs>
        <w:spacing w:line="240" w:lineRule="atLeast"/>
        <w:rPr>
          <w:rFonts w:ascii="Times New Roman" w:eastAsia="맑은 고딕"/>
          <w:b/>
          <w:color w:val="auto"/>
          <w:sz w:val="22"/>
          <w:szCs w:val="22"/>
        </w:rPr>
      </w:pPr>
      <w:r>
        <w:rPr>
          <w:lang w:eastAsia="ko-KR"/>
          <w:rFonts w:ascii="Times New Roman" w:eastAsia="맑은 고딕"/>
          <w:b/>
          <w:color w:val="auto"/>
          <w:sz w:val="22"/>
          <w:szCs w:val="22"/>
          <w:rtl w:val="off"/>
        </w:rPr>
        <w:t>BostonScientific</w:t>
      </w:r>
      <w:r>
        <w:rPr>
          <w:rFonts w:ascii="Times New Roman" w:eastAsia="맑은 고딕"/>
          <w:b/>
          <w:color w:val="auto"/>
          <w:sz w:val="22"/>
          <w:szCs w:val="22"/>
        </w:rPr>
        <w:t xml:space="preserve"> Korea                                                  </w:t>
      </w:r>
      <w:r>
        <w:rPr>
          <w:rFonts w:ascii="Times New Roman"/>
          <w:b/>
          <w:color w:val="auto"/>
          <w:sz w:val="22"/>
          <w:szCs w:val="22"/>
        </w:rPr>
        <w:t>202</w:t>
      </w:r>
      <w:r>
        <w:rPr>
          <w:lang w:eastAsia="ko-KR"/>
          <w:rFonts w:ascii="Times New Roman"/>
          <w:b/>
          <w:color w:val="auto"/>
          <w:sz w:val="22"/>
          <w:szCs w:val="22"/>
          <w:rtl w:val="off"/>
        </w:rPr>
        <w:t>3 - Present</w:t>
      </w:r>
    </w:p>
    <w:p>
      <w:pPr>
        <w:pStyle w:val="a4"/>
        <w:wordWrap/>
        <w:snapToGrid w:val="0"/>
        <w:jc w:val="left"/>
        <w:tabs>
          <w:tab w:val="clear" w:pos="3200"/>
          <w:tab w:val="clear" w:pos="4000"/>
          <w:tab w:val="clear" w:pos="4800"/>
          <w:tab w:val="clear" w:pos="5600"/>
          <w:tab w:val="clear" w:pos="6400"/>
          <w:tab w:val="clear" w:pos="7200"/>
          <w:tab w:val="left" w:pos="7440"/>
          <w:tab w:val="left" w:pos="7600"/>
          <w:tab w:val="left" w:pos="7630"/>
          <w:tab w:val="left" w:pos="9385"/>
          <w:tab w:val="clear" w:pos="9600"/>
        </w:tabs>
        <w:spacing w:line="240" w:lineRule="atLeast"/>
        <w:rPr>
          <w:lang w:eastAsia="ko-KR"/>
          <w:rFonts w:ascii="Times New Roman" w:eastAsia="맑은 고딕" w:hint="eastAsia"/>
          <w:i/>
          <w:color w:val="auto"/>
          <w:sz w:val="22"/>
          <w:szCs w:val="22"/>
          <w:rtl w:val="off"/>
        </w:rPr>
      </w:pPr>
      <w:r>
        <w:rPr>
          <w:lang w:eastAsia="ko-KR"/>
          <w:rFonts w:ascii="Times New Roman" w:eastAsia="맑은 고딕"/>
          <w:i/>
          <w:color w:val="auto"/>
          <w:sz w:val="22"/>
          <w:szCs w:val="22"/>
          <w:rtl w:val="off"/>
        </w:rPr>
        <w:t>Territory manager (Daejeon, Chungcheong, Gwangju, Jeonla)</w:t>
      </w:r>
    </w:p>
    <w:p>
      <w:pPr>
        <w:pStyle w:val="a4"/>
        <w:wordWrap/>
        <w:snapToGrid w:val="0"/>
        <w:jc w:val="left"/>
        <w:tabs>
          <w:tab w:val="clear" w:pos="3200"/>
          <w:tab w:val="clear" w:pos="4000"/>
          <w:tab w:val="clear" w:pos="4800"/>
          <w:tab w:val="clear" w:pos="5600"/>
          <w:tab w:val="clear" w:pos="6400"/>
          <w:tab w:val="clear" w:pos="7200"/>
          <w:tab w:val="left" w:pos="7440"/>
          <w:tab w:val="left" w:pos="7600"/>
          <w:tab w:val="left" w:pos="7630"/>
          <w:tab w:val="left" w:pos="9385"/>
          <w:tab w:val="clear" w:pos="9600"/>
        </w:tabs>
        <w:spacing w:line="240" w:lineRule="atLeast"/>
        <w:rPr>
          <w:lang w:eastAsia="ko-KR"/>
          <w:rFonts w:ascii="Times New Roman" w:eastAsia="맑은 고딕" w:hint="eastAsia"/>
          <w:i/>
          <w:color w:val="auto"/>
          <w:sz w:val="22"/>
          <w:szCs w:val="22"/>
          <w:rtl w:val="off"/>
        </w:rPr>
      </w:pPr>
      <w:r>
        <w:rPr>
          <w:lang w:eastAsia="ko-KR"/>
          <w:rFonts w:ascii="Times New Roman" w:eastAsia="맑은 고딕"/>
          <w:i/>
          <w:color w:val="auto"/>
          <w:sz w:val="22"/>
          <w:szCs w:val="22"/>
          <w:rtl w:val="off"/>
        </w:rPr>
        <w:t>Urology business(Stone surgery, Pelvic health, Lumenis laser)</w:t>
      </w:r>
      <w:r>
        <w:rPr>
          <w:rFonts w:ascii="Times New Roman" w:eastAsia="맑은 고딕"/>
          <w:i/>
          <w:color w:val="auto"/>
          <w:sz w:val="22"/>
          <w:szCs w:val="22"/>
        </w:rPr>
        <w:t xml:space="preserve">     </w:t>
      </w:r>
    </w:p>
    <w:p>
      <w:pPr>
        <w:pStyle w:val="a4"/>
        <w:wordWrap/>
        <w:snapToGrid w:val="0"/>
        <w:jc w:val="left"/>
        <w:tabs>
          <w:tab w:val="clear" w:pos="3200"/>
          <w:tab w:val="clear" w:pos="4000"/>
          <w:tab w:val="clear" w:pos="4800"/>
          <w:tab w:val="clear" w:pos="5600"/>
          <w:tab w:val="clear" w:pos="6400"/>
          <w:tab w:val="clear" w:pos="7200"/>
          <w:tab w:val="left" w:pos="7440"/>
          <w:tab w:val="left" w:pos="7600"/>
          <w:tab w:val="left" w:pos="7630"/>
          <w:tab w:val="left" w:pos="9385"/>
          <w:tab w:val="clear" w:pos="9600"/>
        </w:tabs>
        <w:spacing w:line="240" w:lineRule="atLeast"/>
        <w:rPr>
          <w:rFonts w:ascii="Times New Roman" w:eastAsia="맑은 고딕"/>
          <w:b/>
          <w:color w:val="auto"/>
          <w:sz w:val="22"/>
          <w:szCs w:val="22"/>
        </w:rPr>
      </w:pPr>
      <w:r>
        <w:rPr>
          <w:lang w:eastAsia="ko-KR"/>
          <w:rFonts w:ascii="Times New Roman" w:eastAsia="맑은 고딕" w:hint="eastAsia"/>
          <w:b/>
          <w:color w:val="auto"/>
          <w:sz w:val="22"/>
          <w:szCs w:val="22"/>
          <w:rtl w:val="off"/>
        </w:rPr>
        <w:br/>
      </w:r>
      <w:r>
        <w:rPr>
          <w:rFonts w:ascii="Times New Roman" w:eastAsia="맑은 고딕"/>
          <w:b/>
          <w:color w:val="auto"/>
          <w:sz w:val="22"/>
          <w:szCs w:val="22"/>
        </w:rPr>
        <w:t xml:space="preserve">Medtronic Korea                                                      </w:t>
      </w:r>
      <w:r>
        <w:rPr>
          <w:lang w:eastAsia="ko-KR"/>
          <w:rFonts w:ascii="Times New Roman" w:eastAsia="맑은 고딕"/>
          <w:b/>
          <w:color w:val="auto"/>
          <w:sz w:val="22"/>
          <w:szCs w:val="22"/>
          <w:rtl w:val="off"/>
        </w:rPr>
        <w:t xml:space="preserve"> </w:t>
      </w:r>
      <w:r>
        <w:rPr>
          <w:rFonts w:ascii="Times New Roman"/>
          <w:b/>
          <w:color w:val="auto"/>
          <w:sz w:val="22"/>
          <w:szCs w:val="22"/>
        </w:rPr>
        <w:t>2021</w:t>
      </w:r>
      <w:r>
        <w:rPr>
          <w:lang w:eastAsia="ko-KR"/>
          <w:rFonts w:ascii="Times New Roman"/>
          <w:b/>
          <w:color w:val="auto"/>
          <w:sz w:val="22"/>
          <w:szCs w:val="22"/>
          <w:rtl w:val="off"/>
        </w:rPr>
        <w:t xml:space="preserve"> - 2023</w:t>
      </w:r>
    </w:p>
    <w:p>
      <w:pPr>
        <w:pStyle w:val="a4"/>
        <w:wordWrap/>
        <w:snapToGrid w:val="0"/>
        <w:tabs>
          <w:tab w:val="clear" w:pos="2400"/>
          <w:tab w:val="clear" w:pos="3200"/>
          <w:tab w:val="left" w:pos="3897"/>
          <w:tab w:val="clear" w:pos="4000"/>
        </w:tabs>
        <w:spacing w:line="240" w:lineRule="atLeast"/>
        <w:rPr>
          <w:rFonts w:ascii="Times New Roman" w:eastAsia="맑은 고딕"/>
          <w:i/>
          <w:color w:val="auto"/>
          <w:sz w:val="22"/>
          <w:szCs w:val="22"/>
        </w:rPr>
      </w:pPr>
      <w:r>
        <w:rPr>
          <w:rFonts w:ascii="Times New Roman" w:eastAsia="맑은 고딕"/>
          <w:i/>
          <w:color w:val="auto"/>
          <w:sz w:val="22"/>
          <w:szCs w:val="22"/>
        </w:rPr>
        <w:t>Sales Representative, Intervention Business Unit, Cardiovascular</w:t>
      </w:r>
    </w:p>
    <w:p>
      <w:pPr>
        <w:pStyle w:val="a4"/>
        <w:wordWrap/>
        <w:snapToGrid w:val="0"/>
        <w:tabs>
          <w:tab w:val="clear" w:pos="2400"/>
          <w:tab w:val="clear" w:pos="3200"/>
          <w:tab w:val="left" w:pos="3897"/>
          <w:tab w:val="clear" w:pos="4000"/>
        </w:tabs>
        <w:spacing w:line="240" w:lineRule="atLeast"/>
        <w:rPr>
          <w:rFonts w:ascii="Times New Roman" w:eastAsia="맑은 고딕"/>
          <w:i/>
          <w:color w:val="auto"/>
          <w:sz w:val="22"/>
          <w:szCs w:val="22"/>
        </w:rPr>
      </w:pPr>
      <w:r>
        <w:rPr>
          <w:rFonts w:ascii="Times New Roman" w:eastAsia="맑은 고딕"/>
          <w:i/>
          <w:color w:val="auto"/>
          <w:sz w:val="22"/>
          <w:szCs w:val="22"/>
        </w:rPr>
        <w:t xml:space="preserve">Peripheral intervention, Venous insufficiency      </w:t>
      </w:r>
    </w:p>
    <w:p>
      <w:pPr>
        <w:wordWrap/>
        <w:snapToGrid w:val="0"/>
        <w:jc w:val="left"/>
        <w:spacing w:after="0" w:line="240" w:lineRule="atLeast"/>
        <w:rPr>
          <w:rFonts w:ascii="Times New Roman" w:eastAsiaTheme="majorEastAsia" w:hAnsi="Times New Roman"/>
          <w:i/>
          <w:sz w:val="22"/>
        </w:rPr>
      </w:pPr>
    </w:p>
    <w:p>
      <w:pPr>
        <w:pStyle w:val="a4"/>
        <w:wordWrap/>
        <w:snapToGrid w:val="0"/>
        <w:tabs>
          <w:tab w:val="left" w:pos="6085"/>
          <w:tab w:val="clear" w:pos="6400"/>
          <w:tab w:val="left" w:pos="9385"/>
          <w:tab w:val="clear" w:pos="9600"/>
        </w:tabs>
        <w:spacing w:line="240" w:lineRule="atLeast"/>
        <w:rPr>
          <w:rFonts w:ascii="Times New Roman"/>
          <w:b/>
          <w:color w:val="auto"/>
          <w:sz w:val="22"/>
          <w:szCs w:val="22"/>
        </w:rPr>
      </w:pPr>
      <w:r>
        <w:rPr>
          <w:rFonts w:ascii="Times New Roman" w:eastAsia="맑은 고딕"/>
          <w:b/>
          <w:color w:val="auto"/>
          <w:sz w:val="22"/>
          <w:szCs w:val="22"/>
        </w:rPr>
        <w:t>Astellas</w:t>
      </w:r>
      <w:r>
        <w:rPr>
          <w:rFonts w:ascii="Times New Roman" w:eastAsia="맑은 고딕"/>
          <w:b/>
          <w:color w:val="auto"/>
          <w:sz w:val="22"/>
          <w:szCs w:val="22"/>
        </w:rPr>
        <w:t xml:space="preserve"> </w:t>
      </w:r>
      <w:r>
        <w:rPr>
          <w:rFonts w:ascii="Times New Roman" w:eastAsia="맑은 고딕"/>
          <w:b/>
          <w:color w:val="auto"/>
          <w:sz w:val="22"/>
          <w:szCs w:val="22"/>
        </w:rPr>
        <w:t>Pharma</w:t>
      </w:r>
      <w:r>
        <w:rPr>
          <w:rFonts w:ascii="Times New Roman" w:eastAsia="맑은 고딕"/>
          <w:b/>
          <w:color w:val="auto"/>
          <w:sz w:val="22"/>
          <w:szCs w:val="22"/>
        </w:rPr>
        <w:t xml:space="preserve"> </w:t>
      </w:r>
      <w:r>
        <w:rPr>
          <w:rFonts w:ascii="Times New Roman" w:eastAsia="맑은 고딕"/>
          <w:b/>
          <w:color w:val="auto"/>
          <w:sz w:val="22"/>
          <w:szCs w:val="22"/>
        </w:rPr>
        <w:t xml:space="preserve">Korea                                                 </w:t>
      </w:r>
      <w:r>
        <w:rPr>
          <w:lang w:eastAsia="ko-KR"/>
          <w:rFonts w:ascii="Times New Roman" w:eastAsia="맑은 고딕"/>
          <w:b/>
          <w:color w:val="auto"/>
          <w:sz w:val="22"/>
          <w:szCs w:val="22"/>
          <w:rtl w:val="off"/>
        </w:rPr>
        <w:t xml:space="preserve"> </w:t>
      </w:r>
      <w:r>
        <w:rPr>
          <w:rFonts w:ascii="Times New Roman" w:eastAsia="맑은 고딕"/>
          <w:b/>
          <w:color w:val="auto"/>
          <w:sz w:val="22"/>
          <w:szCs w:val="22"/>
        </w:rPr>
        <w:t xml:space="preserve"> </w:t>
      </w:r>
      <w:r>
        <w:rPr>
          <w:rFonts w:ascii="Times New Roman"/>
          <w:b/>
          <w:color w:val="auto"/>
          <w:sz w:val="22"/>
          <w:szCs w:val="22"/>
        </w:rPr>
        <w:t>2017 – 2021</w:t>
      </w:r>
    </w:p>
    <w:p>
      <w:pPr>
        <w:pStyle w:val="a4"/>
        <w:wordWrap/>
        <w:snapToGrid w:val="0"/>
        <w:tabs>
          <w:tab w:val="clear" w:pos="2400"/>
        </w:tabs>
        <w:spacing w:line="240" w:lineRule="atLeast"/>
        <w:rPr>
          <w:rFonts w:ascii="Times New Roman" w:eastAsia="맑은 고딕"/>
          <w:i/>
          <w:color w:val="auto"/>
          <w:sz w:val="22"/>
          <w:szCs w:val="22"/>
        </w:rPr>
      </w:pPr>
      <w:r>
        <w:rPr>
          <w:rFonts w:ascii="Times New Roman" w:eastAsia="맑은 고딕"/>
          <w:i/>
          <w:color w:val="auto"/>
          <w:sz w:val="22"/>
          <w:szCs w:val="22"/>
        </w:rPr>
        <w:t xml:space="preserve">Medical Representative, Urology Business Unit                              </w:t>
      </w:r>
    </w:p>
    <w:p>
      <w:pPr>
        <w:wordWrap/>
        <w:snapToGrid w:val="0"/>
        <w:jc w:val="left"/>
        <w:spacing w:after="0" w:line="240" w:lineRule="atLeast"/>
        <w:rPr>
          <w:rFonts w:ascii="Times New Roman" w:hAnsi="Times New Roman"/>
          <w:i/>
          <w:sz w:val="22"/>
        </w:rPr>
      </w:pPr>
      <w:r>
        <w:rPr>
          <w:rFonts w:ascii="Times New Roman" w:hAnsi="Times New Roman"/>
          <w:i/>
          <w:sz w:val="22"/>
        </w:rPr>
        <w:t>BPH (Benign Prostate Hyperplasia), OAB (</w:t>
      </w:r>
      <w:r>
        <w:rPr>
          <w:rFonts w:ascii="Times New Roman" w:hAnsi="Times New Roman"/>
          <w:i/>
          <w:sz w:val="22"/>
        </w:rPr>
        <w:t>Over Active</w:t>
      </w:r>
      <w:r>
        <w:rPr>
          <w:rFonts w:ascii="Times New Roman" w:hAnsi="Times New Roman"/>
          <w:i/>
          <w:sz w:val="22"/>
        </w:rPr>
        <w:t xml:space="preserve"> Bladder)</w:t>
      </w:r>
    </w:p>
    <w:p>
      <w:pPr>
        <w:wordWrap/>
        <w:snapToGrid w:val="0"/>
        <w:jc w:val="left"/>
        <w:spacing w:after="0" w:line="240" w:lineRule="atLeast"/>
        <w:rPr>
          <w:rFonts w:ascii="Times New Roman" w:hAnsi="Times New Roman"/>
          <w:b/>
          <w:color w:val="000000"/>
          <w:sz w:val="28"/>
          <w:szCs w:val="28"/>
        </w:rPr>
      </w:pPr>
    </w:p>
    <w:p>
      <w:pPr>
        <w:pStyle w:val="a4"/>
        <w:wordWrap/>
        <w:snapToGrid w:val="0"/>
        <w:tabs>
          <w:tab w:val="left" w:pos="6085"/>
          <w:tab w:val="clear" w:pos="6400"/>
          <w:tab w:val="left" w:pos="9385"/>
          <w:tab w:val="clear" w:pos="9600"/>
        </w:tabs>
        <w:spacing w:line="240" w:lineRule="atLeast"/>
        <w:rPr>
          <w:rFonts w:ascii="Times New Roman"/>
          <w:b/>
          <w:color w:val="000000"/>
          <w:sz w:val="22"/>
          <w:szCs w:val="22"/>
        </w:rPr>
      </w:pPr>
      <w:r>
        <w:rPr>
          <w:rFonts w:ascii="Times New Roman" w:eastAsia="맑은 고딕"/>
          <w:b/>
          <w:color w:val="000000"/>
          <w:sz w:val="22"/>
          <w:szCs w:val="22"/>
        </w:rPr>
        <w:t>Mandatory</w:t>
      </w:r>
      <w:r>
        <w:rPr>
          <w:rFonts w:ascii="Times New Roman" w:eastAsia="맑은 고딕"/>
          <w:b/>
          <w:color w:val="000000"/>
          <w:sz w:val="22"/>
          <w:szCs w:val="22"/>
        </w:rPr>
        <w:t xml:space="preserve"> </w:t>
      </w:r>
      <w:r>
        <w:rPr>
          <w:rFonts w:ascii="Times New Roman" w:eastAsia="맑은 고딕" w:hint="eastAsia"/>
          <w:b/>
          <w:color w:val="000000"/>
          <w:sz w:val="22"/>
          <w:szCs w:val="22"/>
        </w:rPr>
        <w:t>M</w:t>
      </w:r>
      <w:r>
        <w:rPr>
          <w:rFonts w:ascii="Times New Roman" w:eastAsia="맑은 고딕"/>
          <w:b/>
          <w:color w:val="000000"/>
          <w:sz w:val="22"/>
          <w:szCs w:val="22"/>
        </w:rPr>
        <w:t>ilitary</w:t>
      </w:r>
      <w:r>
        <w:rPr>
          <w:rFonts w:ascii="Times New Roman" w:eastAsia="맑은 고딕"/>
          <w:b/>
          <w:color w:val="000000"/>
          <w:sz w:val="22"/>
          <w:szCs w:val="22"/>
        </w:rPr>
        <w:t xml:space="preserve"> S</w:t>
      </w:r>
      <w:r>
        <w:rPr>
          <w:rFonts w:ascii="Times New Roman" w:eastAsia="맑은 고딕"/>
          <w:b/>
          <w:color w:val="000000"/>
          <w:sz w:val="22"/>
          <w:szCs w:val="22"/>
        </w:rPr>
        <w:t>ervice                                               2010-2022</w:t>
      </w:r>
    </w:p>
    <w:p>
      <w:pPr>
        <w:pStyle w:val="a4"/>
        <w:wordWrap/>
        <w:spacing w:line="240" w:lineRule="atLeast"/>
        <w:rPr>
          <w:rFonts w:ascii="Times New Roman" w:hint="eastAsia"/>
          <w:b/>
          <w:color w:val="000000"/>
          <w:sz w:val="28"/>
          <w:szCs w:val="28"/>
        </w:rPr>
      </w:pPr>
      <w:r>
        <w:rPr>
          <w:rFonts w:ascii="Times New Roman" w:eastAsia="맑은 고딕"/>
          <w:i/>
          <w:color w:val="000000"/>
          <w:sz w:val="22"/>
          <w:szCs w:val="22"/>
        </w:rPr>
        <w:t xml:space="preserve">Korean National Defense University </w:t>
      </w:r>
    </w:p>
    <w:p>
      <w:pPr>
        <w:wordWrap/>
        <w:snapToGrid w:val="0"/>
        <w:jc w:val="left"/>
        <w:spacing w:after="0" w:line="240" w:lineRule="atLeast"/>
        <w:rPr>
          <w:rFonts w:ascii="Times New Roman" w:hAnsi="Times New Roman"/>
          <w:b/>
          <w:sz w:val="28"/>
          <w:szCs w:val="28"/>
        </w:rPr>
      </w:pPr>
    </w:p>
    <w:p>
      <w:pPr>
        <w:wordWrap/>
        <w:snapToGrid w:val="0"/>
        <w:jc w:val="left"/>
        <w:spacing w:after="0" w:line="240" w:lineRule="atLeas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ACHIEVEMENT</w:t>
      </w:r>
    </w:p>
    <w:p>
      <w:pPr>
        <w:wordWrap/>
        <w:snapToGrid w:val="0"/>
        <w:jc w:val="left"/>
        <w:spacing w:after="0" w:line="240" w:lineRule="atLeast"/>
        <w:rPr>
          <w:u w:val="single" w:color="auto"/>
        </w:rPr>
      </w:pPr>
    </w:p>
    <w:p>
      <w:pPr>
        <w:wordWrap/>
        <w:snapToGrid w:val="0"/>
        <w:jc w:val="left"/>
        <w:spacing w:after="0" w:line="240" w:lineRule="atLeast"/>
        <w:rPr>
          <w:rFonts w:ascii="Times New Roman" w:eastAsiaTheme="majorEastAsia" w:hAnsi="Times New Roman"/>
          <w:sz w:val="22"/>
          <w:u w:val="single" w:color="auto"/>
        </w:rPr>
      </w:pPr>
      <w:r>
        <w:rPr>
          <w:rFonts w:ascii="Times New Roman" w:eastAsiaTheme="majorEastAsia" w:hAnsi="Times New Roman"/>
          <w:sz w:val="22"/>
          <w:u w:val="single" w:color="auto"/>
        </w:rPr>
        <w:t>TERRITORY MANAGEMENT</w:t>
      </w:r>
    </w:p>
    <w:p>
      <w:pPr>
        <w:wordWrap/>
        <w:snapToGrid w:val="0"/>
        <w:jc w:val="left"/>
        <w:spacing w:after="0" w:line="240" w:lineRule="atLeast"/>
        <w:rPr>
          <w:rFonts w:ascii="Times New Roman" w:eastAsiaTheme="majorEastAsia" w:hAnsi="Times New Roman"/>
          <w:sz w:val="22"/>
          <w:u w:val="single" w:color="auto"/>
        </w:rPr>
      </w:pPr>
      <w:r>
        <w:rPr>
          <w:rFonts w:ascii="Times New Roman" w:eastAsiaTheme="majorEastAsia" w:hAnsi="Times New Roman"/>
          <w:sz w:val="22"/>
        </w:rPr>
        <w:t xml:space="preserve">Plentiful experience to manage diverse portfolio, customer specialty, and risk </w:t>
      </w:r>
      <w:r>
        <w:rPr>
          <w:rFonts w:ascii="Times New Roman" w:eastAsiaTheme="majorEastAsia" w:hAnsi="Times New Roman"/>
          <w:sz w:val="22"/>
        </w:rPr>
        <w:t>management</w:t>
      </w:r>
    </w:p>
    <w:p>
      <w:pPr>
        <w:pStyle w:val="a4"/>
        <w:wordWrap/>
        <w:snapToGrid w:val="0"/>
        <w:numPr>
          <w:ilvl w:val="0"/>
          <w:numId w:val="1"/>
        </w:numPr>
        <w:spacing w:line="240" w:lineRule="atLeast"/>
        <w:rPr>
          <w:rFonts w:ascii="Times New Roman" w:eastAsia="맑은 고딕"/>
          <w:color w:val="auto"/>
          <w:sz w:val="22"/>
        </w:rPr>
      </w:pPr>
      <w:r>
        <w:rPr>
          <w:rFonts w:ascii="Times New Roman" w:eastAsia="맑은 고딕" w:hint="eastAsia"/>
          <w:color w:val="auto"/>
          <w:sz w:val="22"/>
        </w:rPr>
        <w:t>M</w:t>
      </w:r>
      <w:r>
        <w:rPr>
          <w:rFonts w:ascii="Times New Roman" w:eastAsia="맑은 고딕"/>
          <w:color w:val="auto"/>
          <w:sz w:val="22"/>
        </w:rPr>
        <w:t xml:space="preserve">anage the various specialty (Interventionist, Surgeon, Nurse, Technician </w:t>
      </w:r>
      <w:r>
        <w:rPr>
          <w:rFonts w:ascii="Times New Roman" w:eastAsia="맑은 고딕"/>
          <w:color w:val="auto"/>
          <w:sz w:val="22"/>
        </w:rPr>
        <w:t>etc</w:t>
      </w:r>
      <w:r>
        <w:rPr>
          <w:rFonts w:ascii="Times New Roman" w:eastAsia="맑은 고딕"/>
          <w:color w:val="auto"/>
          <w:sz w:val="22"/>
        </w:rPr>
        <w:t>).</w:t>
      </w:r>
    </w:p>
    <w:p>
      <w:pPr>
        <w:pStyle w:val="a4"/>
        <w:wordWrap/>
        <w:snapToGrid w:val="0"/>
        <w:numPr>
          <w:ilvl w:val="0"/>
          <w:numId w:val="1"/>
        </w:numPr>
        <w:spacing w:line="240" w:lineRule="atLeast"/>
        <w:rPr>
          <w:rFonts w:ascii="Times New Roman" w:eastAsia="맑은 고딕"/>
          <w:color w:val="auto"/>
          <w:sz w:val="22"/>
        </w:rPr>
      </w:pPr>
      <w:r>
        <w:rPr>
          <w:rFonts w:ascii="Times New Roman" w:eastAsia="맑은 고딕"/>
          <w:color w:val="auto"/>
          <w:sz w:val="22"/>
        </w:rPr>
        <w:t>Handling the Backorder status issues by suggesting alternative products.</w:t>
      </w:r>
    </w:p>
    <w:p>
      <w:pPr>
        <w:pStyle w:val="a4"/>
        <w:wordWrap/>
        <w:snapToGrid w:val="0"/>
        <w:numPr>
          <w:ilvl w:val="0"/>
          <w:numId w:val="1"/>
        </w:numPr>
        <w:spacing w:line="240" w:lineRule="atLeast"/>
        <w:rPr>
          <w:rFonts w:ascii="Times New Roman" w:eastAsia="맑은 고딕"/>
          <w:color w:val="auto"/>
          <w:sz w:val="22"/>
        </w:rPr>
      </w:pPr>
      <w:r>
        <w:rPr>
          <w:rFonts w:ascii="Times New Roman" w:eastAsia="맑은 고딕"/>
          <w:color w:val="auto"/>
          <w:sz w:val="22"/>
        </w:rPr>
        <w:t xml:space="preserve">Manage the consumables (Catheter, Stent, Accessory </w:t>
      </w:r>
      <w:r>
        <w:rPr>
          <w:rFonts w:ascii="Times New Roman" w:eastAsia="맑은 고딕"/>
          <w:color w:val="auto"/>
          <w:sz w:val="22"/>
        </w:rPr>
        <w:t>etc</w:t>
      </w:r>
      <w:r>
        <w:rPr>
          <w:rFonts w:ascii="Times New Roman" w:eastAsia="맑은 고딕"/>
          <w:color w:val="auto"/>
          <w:sz w:val="22"/>
        </w:rPr>
        <w:t xml:space="preserve">), implant (Glue, Material etc.) and capital </w:t>
      </w:r>
      <w:r>
        <w:rPr>
          <w:rFonts w:ascii="Times New Roman" w:eastAsia="맑은 고딕"/>
          <w:color w:val="auto"/>
          <w:sz w:val="22"/>
        </w:rPr>
        <w:t>equipment..</w:t>
      </w:r>
    </w:p>
    <w:p>
      <w:pPr>
        <w:pStyle w:val="a3"/>
        <w:ind w:leftChars="0"/>
        <w:wordWrap/>
        <w:snapToGrid w:val="0"/>
        <w:jc w:val="left"/>
        <w:numPr>
          <w:ilvl w:val="0"/>
          <w:numId w:val="1"/>
        </w:numPr>
        <w:spacing w:after="0" w:line="240" w:lineRule="atLeast"/>
        <w:rPr>
          <w:rFonts w:ascii="Times New Roman" w:eastAsiaTheme="majorEastAsia" w:hAnsi="Times New Roman"/>
          <w:sz w:val="22"/>
        </w:rPr>
      </w:pPr>
      <w:r>
        <w:rPr>
          <w:rFonts w:ascii="Times New Roman" w:eastAsiaTheme="majorEastAsia" w:hAnsi="Times New Roman"/>
          <w:sz w:val="22"/>
        </w:rPr>
        <w:t>Sustained brand leadership for mature BPH and OAB product portfolio in a competitive market by finding new market and detailing campaign to doctors.</w:t>
      </w:r>
    </w:p>
    <w:p>
      <w:pPr>
        <w:wordWrap/>
        <w:snapToGrid w:val="0"/>
        <w:jc w:val="left"/>
        <w:spacing w:after="0" w:line="240" w:lineRule="atLeast"/>
        <w:rPr>
          <w:rFonts w:ascii="Times New Roman" w:eastAsiaTheme="majorEastAsia" w:hAnsi="Times New Roman"/>
          <w:sz w:val="22"/>
        </w:rPr>
      </w:pPr>
    </w:p>
    <w:p>
      <w:pPr>
        <w:wordWrap/>
        <w:snapToGrid w:val="0"/>
        <w:jc w:val="left"/>
        <w:spacing w:after="0" w:line="240" w:lineRule="atLeast"/>
        <w:rPr>
          <w:rFonts w:ascii="Times New Roman" w:eastAsiaTheme="majorEastAsia" w:hAnsi="Times New Roman"/>
          <w:sz w:val="22"/>
          <w:u w:val="single" w:color="auto"/>
        </w:rPr>
      </w:pPr>
      <w:r>
        <w:rPr>
          <w:rFonts w:ascii="Times New Roman" w:eastAsiaTheme="majorEastAsia" w:hAnsi="Times New Roman"/>
          <w:sz w:val="22"/>
          <w:u w:val="single" w:color="auto"/>
        </w:rPr>
        <w:t>PROJECT MANAGEMENT</w:t>
      </w:r>
    </w:p>
    <w:p>
      <w:pPr>
        <w:wordWrap/>
        <w:snapToGrid w:val="0"/>
        <w:jc w:val="left"/>
        <w:spacing w:after="0" w:line="240" w:lineRule="atLeast"/>
        <w:rPr>
          <w:rFonts w:ascii="Times New Roman" w:eastAsiaTheme="majorEastAsia" w:hAnsi="Times New Roman"/>
          <w:sz w:val="22"/>
        </w:rPr>
      </w:pPr>
      <w:r>
        <w:rPr>
          <w:rFonts w:ascii="Times New Roman" w:eastAsiaTheme="majorEastAsia" w:hAnsi="Times New Roman"/>
          <w:sz w:val="22"/>
        </w:rPr>
        <w:t xml:space="preserve">Planned and executed marketing projects in harmony with multiple stakeholders. </w:t>
      </w:r>
    </w:p>
    <w:p>
      <w:pPr>
        <w:pStyle w:val="a3"/>
        <w:ind w:leftChars="0"/>
        <w:wordWrap/>
        <w:snapToGrid w:val="0"/>
        <w:jc w:val="left"/>
        <w:numPr>
          <w:ilvl w:val="0"/>
          <w:numId w:val="1"/>
        </w:numPr>
        <w:spacing w:after="0" w:line="240" w:lineRule="atLeast"/>
        <w:rPr>
          <w:rFonts w:ascii="Times New Roman" w:eastAsiaTheme="majorEastAsia" w:hAnsi="Times New Roman"/>
          <w:sz w:val="22"/>
        </w:rPr>
      </w:pPr>
      <w:r>
        <w:rPr>
          <w:rFonts w:ascii="Times New Roman" w:eastAsiaTheme="majorEastAsia" w:hAnsi="Times New Roman"/>
          <w:sz w:val="22"/>
        </w:rPr>
        <w:t xml:space="preserve">Held the case conference, Joint </w:t>
      </w:r>
      <w:r>
        <w:rPr>
          <w:rFonts w:ascii="Times New Roman" w:eastAsiaTheme="majorEastAsia" w:hAnsi="Times New Roman"/>
          <w:sz w:val="22"/>
        </w:rPr>
        <w:t>case</w:t>
      </w:r>
      <w:r>
        <w:rPr>
          <w:rFonts w:ascii="Times New Roman" w:eastAsiaTheme="majorEastAsia" w:hAnsi="Times New Roman"/>
          <w:sz w:val="22"/>
        </w:rPr>
        <w:t xml:space="preserve"> and stakeholder’s workshop as a champion in collaboration with marketing and sales team.</w:t>
      </w:r>
    </w:p>
    <w:p>
      <w:pPr>
        <w:pStyle w:val="a3"/>
        <w:ind w:leftChars="0"/>
        <w:wordWrap/>
        <w:snapToGrid w:val="0"/>
        <w:jc w:val="left"/>
        <w:numPr>
          <w:ilvl w:val="0"/>
          <w:numId w:val="1"/>
        </w:numPr>
        <w:spacing w:after="0" w:line="240" w:lineRule="atLeast"/>
        <w:rPr>
          <w:rFonts w:ascii="Times New Roman" w:eastAsiaTheme="majorEastAsia" w:hAnsi="Times New Roman"/>
          <w:sz w:val="22"/>
        </w:rPr>
      </w:pPr>
      <w:r>
        <w:rPr>
          <w:rFonts w:ascii="Times New Roman" w:eastAsiaTheme="majorEastAsia" w:hAnsi="Times New Roman"/>
          <w:sz w:val="22"/>
        </w:rPr>
        <w:t>Led the Initiative plan for product’s market development as renewal the product’s branding message and make the commercial material with marketing team.</w:t>
      </w:r>
    </w:p>
    <w:p>
      <w:pPr>
        <w:pStyle w:val="a3"/>
        <w:ind w:leftChars="0"/>
        <w:wordWrap/>
        <w:snapToGrid w:val="0"/>
        <w:jc w:val="left"/>
        <w:numPr>
          <w:ilvl w:val="0"/>
          <w:numId w:val="1"/>
        </w:numPr>
        <w:spacing w:after="0" w:line="240" w:lineRule="atLeast"/>
        <w:rPr>
          <w:rFonts w:ascii="Times New Roman" w:eastAsiaTheme="majorEastAsia" w:hAnsi="Times New Roman"/>
          <w:sz w:val="22"/>
        </w:rPr>
      </w:pPr>
      <w:r>
        <w:rPr>
          <w:rFonts w:ascii="Times New Roman" w:eastAsiaTheme="majorEastAsia" w:hAnsi="Times New Roman"/>
          <w:sz w:val="22"/>
        </w:rPr>
        <w:t xml:space="preserve">Led the product training program for resident and junior step with marketing and </w:t>
      </w:r>
      <w:r>
        <w:rPr>
          <w:rFonts w:ascii="Times New Roman" w:eastAsiaTheme="majorEastAsia" w:hAnsi="Times New Roman"/>
          <w:sz w:val="22"/>
        </w:rPr>
        <w:t>KOL(</w:t>
      </w:r>
      <w:r>
        <w:rPr>
          <w:rFonts w:ascii="Times New Roman" w:eastAsiaTheme="majorEastAsia" w:hAnsi="Times New Roman"/>
          <w:sz w:val="22"/>
        </w:rPr>
        <w:t>Usually senior doctor)</w:t>
      </w:r>
    </w:p>
    <w:p>
      <w:pPr>
        <w:pStyle w:val="a3"/>
        <w:ind w:leftChars="0"/>
        <w:wordWrap/>
        <w:snapToGrid w:val="0"/>
        <w:jc w:val="left"/>
        <w:numPr>
          <w:ilvl w:val="0"/>
          <w:numId w:val="1"/>
        </w:numPr>
        <w:spacing w:after="0" w:line="240" w:lineRule="atLeast"/>
        <w:rPr>
          <w:rFonts w:ascii="Times New Roman" w:eastAsiaTheme="majorEastAsia" w:hAnsi="Times New Roman"/>
          <w:sz w:val="22"/>
        </w:rPr>
      </w:pPr>
      <w:r>
        <w:rPr>
          <w:rFonts w:ascii="Times New Roman"/>
          <w:sz w:val="22"/>
        </w:rPr>
        <w:t>Designed and led new OAB drug (</w:t>
      </w:r>
      <w:r>
        <w:rPr>
          <w:rFonts w:ascii="Times New Roman"/>
          <w:sz w:val="22"/>
        </w:rPr>
        <w:t>Betmiga</w:t>
      </w:r>
      <w:r>
        <w:rPr>
          <w:rFonts w:ascii="Times New Roman"/>
          <w:sz w:val="22"/>
        </w:rPr>
        <w:t>) launch seminar to improve brand positioning and customer engagement to new specialty.</w:t>
      </w:r>
      <w:r>
        <w:rPr>
          <w:rFonts w:ascii="Times New Roman" w:eastAsiaTheme="majorEastAsia" w:hAnsi="Times New Roman"/>
          <w:sz w:val="22"/>
        </w:rPr>
        <w:t xml:space="preserve">  </w:t>
      </w:r>
    </w:p>
    <w:p>
      <w:pPr>
        <w:pStyle w:val="a4"/>
        <w:wordWrap/>
        <w:snapToGrid w:val="0"/>
        <w:spacing w:line="240" w:lineRule="atLeast"/>
        <w:rPr>
          <w:rFonts w:ascii="Times New Roman" w:eastAsia="맑은 고딕"/>
          <w:b/>
          <w:color w:val="auto"/>
          <w:sz w:val="28"/>
          <w:szCs w:val="28"/>
          <w:kern w:val="2"/>
        </w:rPr>
      </w:pPr>
    </w:p>
    <w:p>
      <w:pPr>
        <w:wordWrap/>
        <w:snapToGrid w:val="0"/>
        <w:jc w:val="left"/>
        <w:spacing w:after="0" w:line="240" w:lineRule="atLeast"/>
        <w:rPr>
          <w:rFonts w:ascii="Times New Roman" w:eastAsiaTheme="majorEastAsia" w:hAnsi="Times New Roman"/>
          <w:i/>
          <w:sz w:val="22"/>
        </w:rPr>
      </w:pPr>
      <w:r>
        <w:rPr>
          <w:rFonts w:ascii="Times New Roman" w:eastAsiaTheme="majorEastAsia" w:hAnsi="Times New Roman"/>
          <w:sz w:val="22"/>
          <w:u w:val="single" w:color="auto"/>
        </w:rPr>
        <w:t>SALES PERFORMANCE MANAGEMENT</w:t>
      </w:r>
    </w:p>
    <w:p>
      <w:pPr>
        <w:wordWrap/>
        <w:snapToGrid w:val="0"/>
        <w:jc w:val="left"/>
        <w:spacing w:after="0" w:line="240" w:lineRule="atLeast"/>
        <w:rPr>
          <w:rFonts w:ascii="Times New Roman" w:eastAsiaTheme="majorEastAsia" w:hAnsi="Times New Roman"/>
          <w:sz w:val="22"/>
        </w:rPr>
      </w:pPr>
      <w:r>
        <w:rPr>
          <w:rFonts w:ascii="Times New Roman" w:eastAsiaTheme="majorEastAsia" w:hAnsi="Times New Roman"/>
          <w:sz w:val="22"/>
        </w:rPr>
        <w:t>Annual sales planning in territory to drive product portfolio and market volume growth.</w:t>
      </w:r>
    </w:p>
    <w:p>
      <w:pPr>
        <w:pStyle w:val="a4"/>
        <w:wordWrap/>
        <w:snapToGrid w:val="0"/>
        <w:numPr>
          <w:ilvl w:val="0"/>
          <w:numId w:val="1"/>
        </w:numPr>
        <w:spacing w:line="240" w:lineRule="atLeast"/>
        <w:rPr>
          <w:rFonts w:ascii="Times New Roman" w:eastAsia="맑은 고딕"/>
          <w:color w:val="auto"/>
          <w:sz w:val="22"/>
        </w:rPr>
      </w:pPr>
      <w:r>
        <w:rPr>
          <w:rFonts w:ascii="Times New Roman" w:eastAsia="맑은 고딕"/>
          <w:color w:val="auto"/>
          <w:sz w:val="22"/>
        </w:rPr>
        <w:t>Achieved over 150% sales growth within 2 years by driving procedure adoption, case conferences, usually doctor to doctor in market to deliver clinical benefits compare to others.</w:t>
      </w:r>
    </w:p>
    <w:p>
      <w:pPr>
        <w:pStyle w:val="a3"/>
        <w:ind w:leftChars="0"/>
        <w:wordWrap/>
        <w:snapToGrid w:val="0"/>
        <w:jc w:val="left"/>
        <w:numPr>
          <w:ilvl w:val="0"/>
          <w:numId w:val="1"/>
        </w:numPr>
        <w:spacing w:after="0" w:line="240" w:lineRule="atLeast"/>
        <w:rPr>
          <w:u w:val="single" w:color="auto"/>
        </w:rPr>
      </w:pPr>
      <w:r>
        <w:rPr>
          <w:rFonts w:ascii="Times New Roman" w:eastAsiaTheme="majorEastAsia" w:hAnsi="Times New Roman"/>
          <w:sz w:val="22"/>
        </w:rPr>
        <w:t xml:space="preserve">Managed 3 distributors and guided their activities via proactive analysis and conversation in alignment with our strategy plan. </w:t>
      </w:r>
    </w:p>
    <w:p>
      <w:pPr>
        <w:pStyle w:val="a4"/>
        <w:wordWrap/>
        <w:snapToGrid w:val="0"/>
        <w:spacing w:line="240" w:lineRule="atLeast"/>
        <w:rPr>
          <w:rFonts w:ascii="Times New Roman" w:eastAsia="맑은 고딕"/>
          <w:b/>
          <w:color w:val="auto"/>
          <w:sz w:val="28"/>
          <w:szCs w:val="28"/>
          <w:kern w:val="2"/>
        </w:rPr>
      </w:pPr>
    </w:p>
    <w:p>
      <w:pPr>
        <w:pStyle w:val="a4"/>
        <w:wordWrap/>
        <w:snapToGrid w:val="0"/>
        <w:spacing w:line="240" w:lineRule="atLeast"/>
        <w:rPr>
          <w:rFonts w:ascii="Times New Roman" w:eastAsia="맑은 고딕"/>
          <w:b/>
          <w:color w:val="auto"/>
          <w:sz w:val="28"/>
          <w:szCs w:val="28"/>
          <w:kern w:val="2"/>
        </w:rPr>
      </w:pPr>
      <w:r>
        <w:rPr>
          <w:rFonts w:ascii="Times New Roman" w:eastAsia="맑은 고딕"/>
          <w:b/>
          <w:color w:val="auto"/>
          <w:sz w:val="28"/>
          <w:szCs w:val="28"/>
          <w:kern w:val="2"/>
        </w:rPr>
        <w:t>AWARDS</w:t>
      </w:r>
    </w:p>
    <w:p>
      <w:pPr>
        <w:pStyle w:val="a4"/>
        <w:wordWrap/>
        <w:snapToGrid w:val="0"/>
        <w:spacing w:line="240" w:lineRule="atLeast"/>
        <w:rPr>
          <w:rFonts w:ascii="Times New Roman" w:eastAsia="맑은 고딕"/>
          <w:b/>
          <w:color w:val="auto"/>
          <w:sz w:val="28"/>
          <w:szCs w:val="28"/>
          <w:kern w:val="2"/>
        </w:rPr>
      </w:pPr>
    </w:p>
    <w:p>
      <w:pPr>
        <w:pStyle w:val="a4"/>
        <w:wordWrap/>
        <w:snapToGrid w:val="0"/>
        <w:spacing w:line="240" w:lineRule="atLeast"/>
        <w:rPr>
          <w:rFonts w:ascii="Times New Roman"/>
          <w:sz w:val="22"/>
          <w:szCs w:val="22"/>
        </w:rPr>
      </w:pPr>
      <w:r>
        <w:rPr>
          <w:rFonts w:ascii="Times New Roman" w:eastAsiaTheme="majorEastAsia"/>
          <w:b/>
          <w:color w:val="auto"/>
          <w:sz w:val="22"/>
          <w:szCs w:val="22"/>
          <w:kern w:val="2"/>
        </w:rPr>
        <w:t>Astellas Pharma Korea:</w:t>
      </w:r>
      <w:r>
        <w:rPr>
          <w:rFonts w:ascii="Times New Roman" w:eastAsiaTheme="majorEastAsia"/>
          <w:color w:val="auto"/>
          <w:sz w:val="22"/>
          <w:szCs w:val="22"/>
          <w:kern w:val="2"/>
        </w:rPr>
        <w:t xml:space="preserve"> </w:t>
      </w:r>
      <w:r>
        <w:rPr>
          <w:rFonts w:ascii="Times New Roman"/>
          <w:sz w:val="22"/>
          <w:szCs w:val="22"/>
        </w:rPr>
        <w:t>Case shared by General Manager to all-</w:t>
      </w:r>
      <w:r>
        <w:rPr>
          <w:rFonts w:ascii="Times New Roman"/>
          <w:sz w:val="22"/>
          <w:szCs w:val="22"/>
        </w:rPr>
        <w:t>employees(</w:t>
      </w:r>
      <w:r>
        <w:rPr>
          <w:rFonts w:ascii="Times New Roman"/>
          <w:sz w:val="22"/>
          <w:szCs w:val="22"/>
        </w:rPr>
        <w:t>2021), Won Astellas way silver prize(2020), Astellas Hall of fame in 2018 (The best performance award), Excellent product sales award(All of BPH and OAB)(2017, 2018)</w:t>
      </w:r>
      <w:r>
        <w:rPr>
          <w:rFonts w:ascii="Times New Roman" w:hint="eastAsia"/>
          <w:sz w:val="22"/>
          <w:szCs w:val="22"/>
        </w:rPr>
        <w:t xml:space="preserve"> </w:t>
      </w:r>
    </w:p>
    <w:p>
      <w:pPr>
        <w:pStyle w:val="a4"/>
        <w:wordWrap/>
        <w:snapToGrid w:val="0"/>
        <w:spacing w:line="240" w:lineRule="atLeast"/>
        <w:rPr>
          <w:sz w:val="22"/>
          <w:szCs w:val="22"/>
        </w:rPr>
      </w:pPr>
    </w:p>
    <w:p>
      <w:pPr>
        <w:wordWrap/>
        <w:snapToGrid w:val="0"/>
        <w:jc w:val="left"/>
        <w:spacing w:after="0" w:line="240" w:lineRule="atLeas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PROFESSIONAL EXPERIENCE</w:t>
      </w:r>
    </w:p>
    <w:p>
      <w:pPr>
        <w:wordWrap/>
        <w:snapToGrid w:val="0"/>
        <w:jc w:val="left"/>
        <w:spacing w:after="0" w:line="240" w:lineRule="atLeast"/>
        <w:rPr>
          <w:lang w:eastAsia="ko-KR"/>
          <w:rFonts w:ascii="Times New Roman" w:hAnsi="Times New Roman" w:hint="eastAsia"/>
          <w:b/>
          <w:sz w:val="28"/>
          <w:szCs w:val="28"/>
          <w:rtl w:val="off"/>
        </w:rPr>
      </w:pPr>
    </w:p>
    <w:p>
      <w:pPr>
        <w:pStyle w:val="a4"/>
        <w:wordWrap/>
        <w:snapToGrid w:val="0"/>
        <w:jc w:val="left"/>
        <w:tabs>
          <w:tab w:val="clear" w:pos="3200"/>
          <w:tab w:val="clear" w:pos="4000"/>
          <w:tab w:val="clear" w:pos="4800"/>
          <w:tab w:val="clear" w:pos="5600"/>
          <w:tab w:val="clear" w:pos="6400"/>
          <w:tab w:val="clear" w:pos="7200"/>
          <w:tab w:val="left" w:pos="7440"/>
          <w:tab w:val="left" w:pos="7600"/>
          <w:tab w:val="left" w:pos="7630"/>
          <w:tab w:val="left" w:pos="9385"/>
          <w:tab w:val="clear" w:pos="9600"/>
        </w:tabs>
        <w:spacing w:line="240" w:lineRule="atLeast"/>
        <w:rPr>
          <w:rFonts w:ascii="Times New Roman" w:eastAsia="맑은 고딕"/>
          <w:b/>
          <w:color w:val="auto"/>
          <w:sz w:val="22"/>
          <w:szCs w:val="22"/>
        </w:rPr>
      </w:pPr>
      <w:r>
        <w:rPr>
          <w:lang w:eastAsia="ko-KR"/>
          <w:rFonts w:ascii="Times New Roman" w:eastAsia="맑은 고딕"/>
          <w:b/>
          <w:color w:val="auto"/>
          <w:sz w:val="24"/>
          <w:szCs w:val="24"/>
          <w:rtl w:val="off"/>
        </w:rPr>
        <w:t>BostonScientific</w:t>
      </w:r>
      <w:r>
        <w:rPr>
          <w:rFonts w:ascii="Times New Roman" w:eastAsia="맑은 고딕"/>
          <w:b/>
          <w:color w:val="auto"/>
          <w:sz w:val="24"/>
          <w:szCs w:val="24"/>
        </w:rPr>
        <w:t xml:space="preserve"> Korea                                           </w:t>
      </w:r>
      <w:r>
        <w:rPr>
          <w:rFonts w:ascii="Times New Roman"/>
          <w:b/>
          <w:color w:val="auto"/>
          <w:sz w:val="24"/>
          <w:szCs w:val="24"/>
        </w:rPr>
        <w:t>202</w:t>
      </w:r>
      <w:r>
        <w:rPr>
          <w:lang w:eastAsia="ko-KR"/>
          <w:rFonts w:ascii="Times New Roman"/>
          <w:b/>
          <w:color w:val="auto"/>
          <w:sz w:val="24"/>
          <w:szCs w:val="24"/>
          <w:rtl w:val="off"/>
        </w:rPr>
        <w:t>3 - Present</w:t>
      </w:r>
    </w:p>
    <w:p>
      <w:pPr>
        <w:pStyle w:val="a4"/>
        <w:wordWrap/>
        <w:snapToGrid w:val="0"/>
        <w:jc w:val="left"/>
        <w:tabs>
          <w:tab w:val="clear" w:pos="3200"/>
          <w:tab w:val="clear" w:pos="4000"/>
          <w:tab w:val="clear" w:pos="4800"/>
          <w:tab w:val="clear" w:pos="5600"/>
          <w:tab w:val="clear" w:pos="6400"/>
          <w:tab w:val="clear" w:pos="7200"/>
          <w:tab w:val="left" w:pos="7440"/>
          <w:tab w:val="left" w:pos="7600"/>
          <w:tab w:val="left" w:pos="7630"/>
          <w:tab w:val="left" w:pos="9385"/>
          <w:tab w:val="clear" w:pos="9600"/>
        </w:tabs>
        <w:spacing w:line="240" w:lineRule="atLeast"/>
        <w:rPr>
          <w:lang w:eastAsia="ko-KR"/>
          <w:rFonts w:ascii="Times New Roman" w:eastAsia="맑은 고딕" w:hint="eastAsia"/>
          <w:i/>
          <w:color w:val="auto"/>
          <w:sz w:val="22"/>
          <w:szCs w:val="22"/>
          <w:rtl w:val="off"/>
        </w:rPr>
      </w:pPr>
      <w:r>
        <w:rPr>
          <w:lang w:eastAsia="ko-KR"/>
          <w:rFonts w:ascii="Times New Roman" w:eastAsia="맑은 고딕"/>
          <w:i/>
          <w:color w:val="auto"/>
          <w:sz w:val="22"/>
          <w:szCs w:val="22"/>
          <w:rtl w:val="off"/>
        </w:rPr>
        <w:t>Territory manager (Daejeon, Chungcheong, Gwangju, Jeonla)</w:t>
      </w:r>
    </w:p>
    <w:p>
      <w:pPr>
        <w:wordWrap/>
        <w:snapToGrid w:val="0"/>
        <w:jc w:val="left"/>
        <w:spacing w:after="0" w:line="240" w:lineRule="atLeast"/>
        <w:rPr>
          <w:lang w:eastAsia="ko-KR"/>
          <w:rFonts w:ascii="Times New Roman" w:eastAsia="맑은 고딕" w:hint="eastAsia"/>
          <w:i/>
          <w:color w:val="auto"/>
          <w:sz w:val="22"/>
          <w:szCs w:val="22"/>
          <w:rtl w:val="off"/>
        </w:rPr>
      </w:pPr>
      <w:r>
        <w:rPr>
          <w:lang w:eastAsia="ko-KR"/>
          <w:rFonts w:ascii="Times New Roman" w:eastAsia="맑은 고딕"/>
          <w:i/>
          <w:color w:val="auto"/>
          <w:sz w:val="22"/>
          <w:szCs w:val="22"/>
          <w:rtl w:val="off"/>
        </w:rPr>
        <w:t>Urology business(Stone surgery, Pelvic health, Lumenis laser)</w:t>
      </w:r>
    </w:p>
    <w:p>
      <w:pPr>
        <w:pStyle w:val="a4"/>
        <w:wordWrap/>
        <w:snapToGrid w:val="0"/>
        <w:spacing w:line="240" w:lineRule="atLeast"/>
        <w:rPr>
          <w:rFonts w:ascii="Times New Roman" w:eastAsia="맑은 고딕"/>
          <w:color w:val="auto"/>
          <w:sz w:val="22"/>
          <w:u w:val="single" w:color="auto"/>
        </w:rPr>
      </w:pPr>
      <w:r>
        <w:rPr>
          <w:lang w:eastAsia="ko-KR"/>
          <w:rFonts w:ascii="Times New Roman" w:eastAsia="맑은 고딕" w:hint="eastAsia"/>
          <w:color w:val="auto"/>
          <w:sz w:val="22"/>
          <w:rtl w:val="off"/>
        </w:rPr>
        <w:br/>
      </w:r>
      <w:r>
        <w:rPr>
          <w:lang w:eastAsia="ko-KR"/>
          <w:rFonts w:ascii="Times New Roman" w:eastAsia="맑은 고딕"/>
          <w:color w:val="auto"/>
          <w:sz w:val="22"/>
          <w:u w:val="single" w:color="auto"/>
          <w:rtl w:val="off"/>
        </w:rPr>
        <w:t>Territory manager sales with Capital equiepment</w:t>
      </w:r>
    </w:p>
    <w:p>
      <w:pPr>
        <w:pStyle w:val="a4"/>
        <w:wordWrap/>
        <w:snapToGrid w:val="0"/>
        <w:numPr>
          <w:ilvl w:val="0"/>
          <w:numId w:val="2"/>
        </w:numPr>
        <w:spacing w:line="240" w:lineRule="atLeast"/>
        <w:rPr>
          <w:lang w:eastAsia="ko-KR"/>
          <w:rFonts w:ascii="Times New Roman" w:eastAsiaTheme="majorEastAsia"/>
          <w:sz w:val="22"/>
          <w:rtl w:val="off"/>
        </w:rPr>
      </w:pPr>
      <w:r>
        <w:rPr>
          <w:lang w:eastAsia="ko-KR"/>
          <w:rFonts w:ascii="Times New Roman" w:eastAsiaTheme="majorEastAsia"/>
          <w:sz w:val="22"/>
          <w:rtl w:val="off"/>
        </w:rPr>
        <w:t>Rezum system installation 20centers</w:t>
      </w:r>
    </w:p>
    <w:p>
      <w:pPr>
        <w:pStyle w:val="a4"/>
        <w:wordWrap/>
        <w:snapToGrid w:val="0"/>
        <w:numPr>
          <w:ilvl w:val="0"/>
          <w:numId w:val="2"/>
        </w:numPr>
        <w:spacing w:line="240" w:lineRule="atLeast"/>
        <w:rPr>
          <w:lang w:eastAsia="ko-KR"/>
          <w:rFonts w:ascii="Times New Roman" w:hAnsi="Times New Roman" w:hint="eastAsia"/>
          <w:b/>
          <w:sz w:val="28"/>
          <w:szCs w:val="28"/>
          <w:rtl w:val="off"/>
        </w:rPr>
      </w:pPr>
      <w:r>
        <w:rPr>
          <w:lang w:eastAsia="ko-KR"/>
          <w:rFonts w:ascii="Times New Roman" w:eastAsiaTheme="majorEastAsia"/>
          <w:sz w:val="22"/>
          <w:rtl w:val="off"/>
        </w:rPr>
        <w:t>Lumenis HoYAG laser installation 10centers</w:t>
      </w:r>
    </w:p>
    <w:p>
      <w:pPr>
        <w:wordWrap/>
        <w:snapToGrid w:val="0"/>
        <w:jc w:val="left"/>
        <w:spacing w:after="0" w:line="240" w:lineRule="atLeast"/>
        <w:rPr>
          <w:rFonts w:ascii="Times New Roman" w:hAnsi="Times New Roman"/>
          <w:b/>
          <w:sz w:val="28"/>
          <w:szCs w:val="28"/>
        </w:rPr>
      </w:pPr>
    </w:p>
    <w:p>
      <w:pPr>
        <w:pStyle w:val="a4"/>
        <w:wordWrap/>
        <w:snapToGrid w:val="0"/>
        <w:jc w:val="left"/>
        <w:tabs>
          <w:tab w:val="clear" w:pos="3200"/>
          <w:tab w:val="clear" w:pos="4000"/>
          <w:tab w:val="clear" w:pos="4800"/>
          <w:tab w:val="clear" w:pos="5600"/>
          <w:tab w:val="clear" w:pos="6400"/>
          <w:tab w:val="clear" w:pos="7200"/>
          <w:tab w:val="left" w:pos="7440"/>
          <w:tab w:val="left" w:pos="7600"/>
          <w:tab w:val="left" w:pos="7630"/>
          <w:tab w:val="left" w:pos="9385"/>
          <w:tab w:val="clear" w:pos="9600"/>
        </w:tabs>
        <w:spacing w:line="240" w:lineRule="atLeast"/>
        <w:rPr>
          <w:rFonts w:ascii="Times New Roman" w:eastAsia="맑은 고딕"/>
          <w:b/>
          <w:color w:val="auto"/>
          <w:sz w:val="22"/>
          <w:szCs w:val="22"/>
        </w:rPr>
      </w:pPr>
      <w:r>
        <w:rPr>
          <w:rFonts w:ascii="Times New Roman" w:eastAsia="맑은 고딕"/>
          <w:b/>
          <w:color w:val="auto"/>
          <w:sz w:val="24"/>
          <w:szCs w:val="24"/>
        </w:rPr>
        <w:t>Medtronic Korea</w:t>
      </w:r>
      <w:r>
        <w:rPr>
          <w:rFonts w:ascii="Times New Roman" w:eastAsia="맑은 고딕"/>
          <w:b/>
          <w:color w:val="auto"/>
          <w:sz w:val="22"/>
          <w:szCs w:val="22"/>
        </w:rPr>
        <w:t xml:space="preserve">                                                       </w:t>
      </w:r>
      <w:r>
        <w:rPr>
          <w:rFonts w:ascii="Times New Roman"/>
          <w:b/>
          <w:color w:val="auto"/>
          <w:sz w:val="22"/>
          <w:szCs w:val="22"/>
        </w:rPr>
        <w:t>2021</w:t>
      </w:r>
      <w:r>
        <w:rPr>
          <w:lang w:eastAsia="ko-KR"/>
          <w:rFonts w:ascii="Times New Roman"/>
          <w:b/>
          <w:color w:val="auto"/>
          <w:sz w:val="22"/>
          <w:szCs w:val="22"/>
          <w:rtl w:val="off"/>
        </w:rPr>
        <w:t xml:space="preserve"> </w:t>
      </w:r>
      <w:r>
        <w:rPr>
          <w:rFonts w:ascii="Times New Roman"/>
          <w:b/>
          <w:color w:val="auto"/>
          <w:sz w:val="22"/>
          <w:szCs w:val="22"/>
        </w:rPr>
        <w:t xml:space="preserve">– </w:t>
      </w:r>
      <w:r>
        <w:rPr>
          <w:lang w:eastAsia="ko-KR"/>
          <w:rFonts w:ascii="Times New Roman"/>
          <w:b/>
          <w:color w:val="auto"/>
          <w:sz w:val="22"/>
          <w:szCs w:val="22"/>
          <w:rtl w:val="off"/>
        </w:rPr>
        <w:t>2023</w:t>
      </w:r>
    </w:p>
    <w:p>
      <w:pPr>
        <w:pStyle w:val="a4"/>
        <w:wordWrap/>
        <w:snapToGrid w:val="0"/>
        <w:tabs>
          <w:tab w:val="clear" w:pos="2400"/>
          <w:tab w:val="clear" w:pos="3200"/>
          <w:tab w:val="left" w:pos="3897"/>
          <w:tab w:val="clear" w:pos="4000"/>
        </w:tabs>
        <w:spacing w:line="240" w:lineRule="atLeast"/>
        <w:rPr>
          <w:rFonts w:ascii="Times New Roman" w:eastAsia="맑은 고딕"/>
          <w:i/>
          <w:color w:val="auto"/>
          <w:sz w:val="22"/>
          <w:szCs w:val="22"/>
        </w:rPr>
      </w:pPr>
      <w:r>
        <w:rPr>
          <w:rFonts w:ascii="Times New Roman" w:eastAsia="맑은 고딕"/>
          <w:i/>
          <w:color w:val="auto"/>
          <w:sz w:val="22"/>
          <w:szCs w:val="22"/>
        </w:rPr>
        <w:t>Sales Representative, Intervention Business Unit, Cardiovascular</w:t>
      </w:r>
    </w:p>
    <w:p>
      <w:pPr>
        <w:pStyle w:val="a4"/>
        <w:wordWrap/>
        <w:snapToGrid w:val="0"/>
        <w:tabs>
          <w:tab w:val="clear" w:pos="2400"/>
          <w:tab w:val="clear" w:pos="3200"/>
          <w:tab w:val="left" w:pos="3897"/>
          <w:tab w:val="clear" w:pos="4000"/>
        </w:tabs>
        <w:spacing w:line="240" w:lineRule="atLeast"/>
        <w:rPr>
          <w:rFonts w:ascii="Times New Roman" w:eastAsia="맑은 고딕"/>
          <w:i/>
          <w:color w:val="auto"/>
          <w:sz w:val="22"/>
          <w:szCs w:val="22"/>
        </w:rPr>
      </w:pPr>
      <w:r>
        <w:rPr>
          <w:rFonts w:ascii="Times New Roman" w:eastAsia="맑은 고딕"/>
          <w:i/>
          <w:color w:val="auto"/>
          <w:sz w:val="22"/>
          <w:szCs w:val="22"/>
        </w:rPr>
        <w:t xml:space="preserve">Peripheral intervention, Venous insufficiency      </w:t>
      </w:r>
      <w:r>
        <w:rPr>
          <w:rFonts w:ascii="Times New Roman" w:eastAsia="맑은 고딕"/>
          <w:b/>
          <w:color w:val="auto"/>
        </w:rPr>
        <w:tab/>
      </w:r>
    </w:p>
    <w:p>
      <w:pPr>
        <w:pStyle w:val="a4"/>
        <w:wordWrap/>
        <w:snapToGrid w:val="0"/>
        <w:tabs>
          <w:tab w:val="clear" w:pos="2400"/>
          <w:tab w:val="clear" w:pos="3200"/>
          <w:tab w:val="left" w:pos="3897"/>
          <w:tab w:val="clear" w:pos="4000"/>
          <w:tab w:val="left" w:pos="7090"/>
          <w:tab w:val="clear" w:pos="7200"/>
        </w:tabs>
        <w:spacing w:line="240" w:lineRule="atLeast"/>
        <w:rPr>
          <w:rFonts w:ascii="Times New Roman" w:eastAsia="맑은 고딕"/>
          <w:b/>
          <w:color w:val="auto"/>
        </w:rPr>
      </w:pPr>
      <w:r>
        <w:rPr>
          <w:rFonts w:ascii="Times New Roman" w:eastAsia="맑은 고딕"/>
          <w:b/>
          <w:color w:val="auto"/>
        </w:rPr>
        <w:t xml:space="preserve">      </w:t>
      </w:r>
    </w:p>
    <w:p>
      <w:pPr>
        <w:pStyle w:val="a4"/>
        <w:wordWrap/>
        <w:snapToGrid w:val="0"/>
        <w:spacing w:line="240" w:lineRule="atLeast"/>
        <w:rPr>
          <w:rFonts w:ascii="Times New Roman" w:eastAsia="맑은 고딕"/>
          <w:color w:val="auto"/>
          <w:sz w:val="22"/>
          <w:u w:val="single" w:color="auto"/>
        </w:rPr>
      </w:pPr>
      <w:r>
        <w:rPr>
          <w:rFonts w:ascii="Times New Roman" w:eastAsia="맑은 고딕"/>
          <w:color w:val="auto"/>
          <w:sz w:val="22"/>
          <w:u w:val="single" w:color="auto"/>
        </w:rPr>
        <w:t>Sales Performance Management</w:t>
      </w:r>
    </w:p>
    <w:p>
      <w:pPr>
        <w:pStyle w:val="a4"/>
        <w:wordWrap/>
        <w:snapToGrid w:val="0"/>
        <w:numPr>
          <w:ilvl w:val="0"/>
          <w:numId w:val="2"/>
        </w:numPr>
        <w:spacing w:line="240" w:lineRule="atLeast"/>
        <w:rPr>
          <w:rFonts w:ascii="Times New Roman" w:eastAsia="맑은 고딕"/>
          <w:color w:val="auto"/>
          <w:sz w:val="22"/>
        </w:rPr>
      </w:pPr>
      <w:r>
        <w:rPr>
          <w:rFonts w:ascii="Times New Roman" w:eastAsiaTheme="majorEastAsia"/>
          <w:sz w:val="22"/>
        </w:rPr>
        <w:t>Growth the peripheral intervention therapy sales with 162% vs PY</w:t>
      </w:r>
      <w:r>
        <w:rPr>
          <w:rFonts w:ascii="Times New Roman" w:eastAsia="맑은 고딕"/>
          <w:color w:val="auto"/>
          <w:sz w:val="22"/>
        </w:rPr>
        <w:t xml:space="preserve"> via joint procedure, practical education programs, and strategic partnership with KOLs.</w:t>
      </w:r>
    </w:p>
    <w:p>
      <w:pPr>
        <w:pStyle w:val="a4"/>
        <w:wordWrap/>
        <w:snapToGrid w:val="0"/>
        <w:numPr>
          <w:ilvl w:val="0"/>
          <w:numId w:val="2"/>
        </w:numPr>
        <w:spacing w:line="240" w:lineRule="atLeast"/>
        <w:rPr>
          <w:rFonts w:ascii="Times New Roman" w:eastAsia="맑은 고딕"/>
          <w:color w:val="auto"/>
          <w:sz w:val="22"/>
        </w:rPr>
      </w:pPr>
      <w:r>
        <w:rPr>
          <w:rFonts w:ascii="Times New Roman" w:eastAsiaTheme="majorEastAsia"/>
          <w:sz w:val="22"/>
        </w:rPr>
        <w:t>Growth the venous insufficiency therapy sales with 142% vs PY</w:t>
      </w:r>
      <w:r>
        <w:rPr>
          <w:rFonts w:ascii="Times New Roman" w:eastAsia="맑은 고딕"/>
          <w:color w:val="auto"/>
          <w:sz w:val="22"/>
        </w:rPr>
        <w:t xml:space="preserve"> via new account development.</w:t>
      </w:r>
    </w:p>
    <w:p>
      <w:pPr>
        <w:pStyle w:val="a4"/>
        <w:wordWrap/>
        <w:snapToGrid w:val="0"/>
        <w:numPr>
          <w:ilvl w:val="0"/>
          <w:numId w:val="2"/>
        </w:numPr>
        <w:spacing w:line="240" w:lineRule="atLeast"/>
        <w:rPr>
          <w:rFonts w:ascii="Times New Roman" w:eastAsia="맑은 고딕"/>
          <w:color w:val="auto"/>
          <w:sz w:val="22"/>
        </w:rPr>
      </w:pPr>
      <w:r>
        <w:rPr>
          <w:rFonts w:ascii="Times New Roman" w:eastAsia="맑은 고딕"/>
          <w:color w:val="auto"/>
          <w:sz w:val="22"/>
        </w:rPr>
        <w:t xml:space="preserve">Pioneered 10 accounts for venous insufficiency within a </w:t>
      </w:r>
      <w:r>
        <w:rPr>
          <w:rFonts w:ascii="Times New Roman" w:eastAsia="맑은 고딕"/>
          <w:color w:val="auto"/>
          <w:sz w:val="22"/>
        </w:rPr>
        <w:t>year</w:t>
      </w:r>
    </w:p>
    <w:p>
      <w:pPr>
        <w:pStyle w:val="a4"/>
        <w:ind w:left="400"/>
        <w:wordWrap/>
        <w:spacing w:line="240" w:lineRule="atLeast"/>
        <w:rPr>
          <w:rFonts w:ascii="Times New Roman" w:eastAsia="맑은 고딕"/>
          <w:color w:val="auto"/>
          <w:sz w:val="22"/>
        </w:rPr>
      </w:pPr>
    </w:p>
    <w:p>
      <w:pPr>
        <w:pStyle w:val="a4"/>
        <w:wordWrap/>
        <w:snapToGrid w:val="0"/>
        <w:spacing w:line="240" w:lineRule="atLeast"/>
        <w:rPr>
          <w:rFonts w:ascii="Times New Roman" w:eastAsia="맑은 고딕"/>
          <w:color w:val="auto"/>
          <w:sz w:val="22"/>
        </w:rPr>
      </w:pPr>
    </w:p>
    <w:p>
      <w:pPr>
        <w:pStyle w:val="a4"/>
        <w:wordWrap/>
        <w:snapToGrid w:val="0"/>
        <w:spacing w:line="240" w:lineRule="atLeast"/>
        <w:rPr>
          <w:rFonts w:ascii="Times New Roman" w:eastAsia="맑은 고딕"/>
          <w:color w:val="auto"/>
          <w:sz w:val="22"/>
          <w:u w:val="single" w:color="auto"/>
        </w:rPr>
      </w:pPr>
      <w:r>
        <w:rPr>
          <w:rFonts w:ascii="Times New Roman" w:eastAsia="맑은 고딕"/>
          <w:color w:val="auto"/>
          <w:sz w:val="22"/>
          <w:u w:val="single" w:color="auto"/>
        </w:rPr>
        <w:t>Project Management</w:t>
      </w:r>
    </w:p>
    <w:p>
      <w:pPr>
        <w:pStyle w:val="a4"/>
        <w:wordWrap/>
        <w:snapToGrid w:val="0"/>
        <w:numPr>
          <w:ilvl w:val="0"/>
          <w:numId w:val="3"/>
        </w:numPr>
        <w:spacing w:line="240" w:lineRule="atLeast"/>
        <w:rPr>
          <w:rFonts w:ascii="Times New Roman" w:eastAsia="맑은 고딕"/>
          <w:color w:val="auto"/>
          <w:sz w:val="22"/>
        </w:rPr>
      </w:pPr>
      <w:r>
        <w:rPr>
          <w:rFonts w:ascii="Times New Roman" w:eastAsia="맑은 고딕"/>
          <w:color w:val="auto"/>
          <w:sz w:val="22"/>
        </w:rPr>
        <w:t>Presented product’s portfolio overview in territory conference as a champion.</w:t>
      </w:r>
    </w:p>
    <w:p>
      <w:pPr>
        <w:pStyle w:val="a4"/>
        <w:wordWrap/>
        <w:snapToGrid w:val="0"/>
        <w:numPr>
          <w:ilvl w:val="0"/>
          <w:numId w:val="3"/>
        </w:numPr>
        <w:spacing w:line="240" w:lineRule="atLeast"/>
        <w:rPr>
          <w:rFonts w:ascii="Times New Roman" w:eastAsia="맑은 고딕"/>
          <w:color w:val="auto"/>
          <w:sz w:val="22"/>
        </w:rPr>
      </w:pPr>
      <w:r>
        <w:rPr>
          <w:rFonts w:ascii="Times New Roman" w:eastAsia="맑은 고딕"/>
          <w:color w:val="auto"/>
          <w:sz w:val="22"/>
        </w:rPr>
        <w:t xml:space="preserve">Pioneered new academy center for new customers at Sejong </w:t>
      </w:r>
      <w:r>
        <w:rPr>
          <w:rFonts w:ascii="Times New Roman" w:eastAsia="맑은 고딕"/>
          <w:color w:val="auto"/>
          <w:sz w:val="22"/>
        </w:rPr>
        <w:t>Chungnam</w:t>
      </w:r>
      <w:r>
        <w:rPr>
          <w:rFonts w:ascii="Times New Roman" w:eastAsia="맑은 고딕"/>
          <w:color w:val="auto"/>
          <w:sz w:val="22"/>
        </w:rPr>
        <w:t xml:space="preserve"> University.</w:t>
      </w:r>
    </w:p>
    <w:p>
      <w:pPr>
        <w:pStyle w:val="a4"/>
        <w:wordWrap/>
        <w:snapToGrid w:val="0"/>
        <w:numPr>
          <w:ilvl w:val="0"/>
          <w:numId w:val="3"/>
        </w:numPr>
        <w:spacing w:line="240" w:lineRule="atLeast"/>
        <w:rPr>
          <w:rFonts w:ascii="Times New Roman" w:eastAsia="맑은 고딕"/>
          <w:color w:val="auto"/>
          <w:sz w:val="22"/>
        </w:rPr>
      </w:pPr>
      <w:r>
        <w:rPr>
          <w:rFonts w:ascii="Times New Roman" w:eastAsia="맑은 고딕" w:hint="eastAsia"/>
          <w:color w:val="auto"/>
          <w:sz w:val="22"/>
        </w:rPr>
        <w:t>M</w:t>
      </w:r>
      <w:r>
        <w:rPr>
          <w:rFonts w:ascii="Times New Roman" w:eastAsia="맑은 고딕"/>
          <w:color w:val="auto"/>
          <w:sz w:val="22"/>
        </w:rPr>
        <w:t xml:space="preserve">anaging simulator of peripheral intervention division with marketing team. </w:t>
      </w:r>
    </w:p>
    <w:p>
      <w:pPr>
        <w:pStyle w:val="a4"/>
        <w:ind w:left="400"/>
        <w:wordWrap/>
        <w:snapToGrid w:val="0"/>
        <w:spacing w:line="240" w:lineRule="atLeast"/>
        <w:rPr>
          <w:rFonts w:ascii="Times New Roman" w:eastAsia="맑은 고딕"/>
          <w:color w:val="auto"/>
          <w:sz w:val="22"/>
        </w:rPr>
      </w:pPr>
    </w:p>
    <w:p>
      <w:pPr>
        <w:wordWrap/>
        <w:snapToGrid w:val="0"/>
        <w:jc w:val="left"/>
        <w:spacing w:after="0" w:line="240" w:lineRule="atLeast"/>
        <w:rPr>
          <w:rFonts w:ascii="Times New Roman" w:eastAsia="맑은 고딕" w:hAnsi="Times New Roman" w:cs="Times New Roman"/>
          <w:sz w:val="22"/>
          <w:szCs w:val="20"/>
          <w:kern w:val="0"/>
          <w:u w:val="single" w:color="auto"/>
        </w:rPr>
      </w:pPr>
      <w:r>
        <w:rPr>
          <w:rFonts w:ascii="Times New Roman" w:eastAsia="맑은 고딕" w:hAnsi="Times New Roman" w:cs="Times New Roman"/>
          <w:sz w:val="22"/>
          <w:szCs w:val="20"/>
          <w:kern w:val="0"/>
          <w:u w:val="single" w:color="auto"/>
        </w:rPr>
        <w:t>Distributor Management</w:t>
      </w:r>
    </w:p>
    <w:p>
      <w:pPr>
        <w:pStyle w:val="a4"/>
        <w:wordWrap/>
        <w:snapToGrid w:val="0"/>
        <w:numPr>
          <w:ilvl w:val="0"/>
          <w:numId w:val="2"/>
        </w:numPr>
        <w:spacing w:line="240" w:lineRule="atLeast"/>
        <w:rPr>
          <w:rFonts w:ascii="Times New Roman" w:eastAsia="맑은 고딕"/>
          <w:color w:val="auto"/>
          <w:sz w:val="22"/>
        </w:rPr>
      </w:pPr>
      <w:r>
        <w:rPr>
          <w:rFonts w:ascii="Times New Roman" w:eastAsia="맑은 고딕"/>
          <w:color w:val="auto"/>
          <w:sz w:val="22"/>
        </w:rPr>
        <w:t>Managing 3 distributors to achieve business goal and utilize marketing strategy.</w:t>
      </w:r>
    </w:p>
    <w:p>
      <w:pPr>
        <w:pStyle w:val="a4"/>
        <w:wordWrap/>
        <w:snapToGrid w:val="0"/>
        <w:numPr>
          <w:ilvl w:val="0"/>
          <w:numId w:val="2"/>
        </w:numPr>
        <w:spacing w:line="240" w:lineRule="atLeast"/>
        <w:rPr>
          <w:rFonts w:ascii="Times New Roman" w:eastAsia="맑은 고딕"/>
          <w:color w:val="auto"/>
          <w:sz w:val="22"/>
        </w:rPr>
      </w:pPr>
      <w:r>
        <w:rPr>
          <w:rFonts w:ascii="Times New Roman" w:eastAsia="맑은 고딕"/>
          <w:color w:val="auto"/>
          <w:sz w:val="22"/>
        </w:rPr>
        <w:t>Hosted regular sales meeting to maximize distributor’s product knowledge and work productivity.</w:t>
      </w:r>
    </w:p>
    <w:p>
      <w:pPr>
        <w:pStyle w:val="a4"/>
        <w:wordWrap/>
        <w:snapToGrid w:val="0"/>
        <w:numPr>
          <w:ilvl w:val="0"/>
          <w:numId w:val="2"/>
        </w:numPr>
        <w:spacing w:line="240" w:lineRule="atLeast"/>
        <w:rPr>
          <w:rFonts w:ascii="Times New Roman" w:eastAsia="맑은 고딕"/>
          <w:color w:val="auto"/>
          <w:sz w:val="22"/>
        </w:rPr>
      </w:pPr>
      <w:r>
        <w:rPr>
          <w:rFonts w:ascii="Times New Roman" w:eastAsia="맑은 고딕"/>
          <w:color w:val="auto"/>
          <w:sz w:val="22"/>
        </w:rPr>
        <w:t xml:space="preserve">Experienced to replace distributor for improving sales. </w:t>
      </w:r>
    </w:p>
    <w:p>
      <w:pPr>
        <w:pStyle w:val="a4"/>
        <w:ind w:left="400"/>
        <w:wordWrap/>
        <w:snapToGrid w:val="0"/>
        <w:spacing w:line="240" w:lineRule="atLeast"/>
        <w:rPr>
          <w:rFonts w:ascii="Times New Roman" w:eastAsia="맑은 고딕"/>
          <w:color w:val="auto"/>
          <w:sz w:val="22"/>
        </w:rPr>
      </w:pPr>
    </w:p>
    <w:p>
      <w:pPr>
        <w:pStyle w:val="a4"/>
        <w:wordWrap/>
        <w:snapToGrid w:val="0"/>
        <w:spacing w:line="240" w:lineRule="atLeast"/>
        <w:rPr>
          <w:rFonts w:ascii="Times New Roman" w:eastAsia="맑은 고딕"/>
          <w:color w:val="auto"/>
          <w:sz w:val="22"/>
          <w:u w:val="single" w:color="auto"/>
        </w:rPr>
      </w:pPr>
      <w:r>
        <w:rPr>
          <w:rFonts w:ascii="Times New Roman" w:eastAsia="맑은 고딕"/>
          <w:color w:val="auto"/>
          <w:sz w:val="22"/>
          <w:u w:val="single" w:color="auto"/>
        </w:rPr>
        <w:t>Customer Management</w:t>
      </w:r>
    </w:p>
    <w:p>
      <w:pPr>
        <w:pStyle w:val="a4"/>
        <w:wordWrap/>
        <w:snapToGrid w:val="0"/>
        <w:numPr>
          <w:ilvl w:val="0"/>
          <w:numId w:val="2"/>
        </w:numPr>
        <w:spacing w:line="240" w:lineRule="atLeast"/>
        <w:rPr>
          <w:rFonts w:ascii="Times New Roman" w:eastAsia="맑은 고딕"/>
          <w:color w:val="auto"/>
          <w:sz w:val="22"/>
        </w:rPr>
      </w:pPr>
      <w:r>
        <w:rPr>
          <w:rFonts w:ascii="Times New Roman" w:eastAsia="맑은 고딕"/>
          <w:color w:val="auto"/>
          <w:sz w:val="22"/>
        </w:rPr>
        <w:t xml:space="preserve">Designed and launched the local education seminar and joint procedure event with KOLs. </w:t>
      </w:r>
    </w:p>
    <w:p>
      <w:pPr>
        <w:pStyle w:val="a4"/>
        <w:wordWrap/>
        <w:snapToGrid w:val="0"/>
        <w:numPr>
          <w:ilvl w:val="0"/>
          <w:numId w:val="2"/>
        </w:numPr>
        <w:spacing w:line="240" w:lineRule="atLeast"/>
        <w:rPr>
          <w:rFonts w:ascii="Times New Roman" w:eastAsia="맑은 고딕"/>
          <w:color w:val="auto"/>
          <w:sz w:val="22"/>
        </w:rPr>
      </w:pPr>
      <w:r>
        <w:rPr>
          <w:rFonts w:ascii="Times New Roman" w:eastAsia="맑은 고딕"/>
          <w:color w:val="auto"/>
          <w:sz w:val="22"/>
        </w:rPr>
        <w:t xml:space="preserve">Managed the network hospital relationship in each area to improve procedure adoption and business </w:t>
      </w:r>
      <w:r>
        <w:rPr>
          <w:rFonts w:ascii="Times New Roman" w:eastAsia="맑은 고딕"/>
          <w:color w:val="auto"/>
          <w:sz w:val="22"/>
        </w:rPr>
        <w:t>status</w:t>
      </w:r>
    </w:p>
    <w:p>
      <w:pPr>
        <w:pStyle w:val="a4"/>
        <w:wordWrap/>
        <w:snapToGrid w:val="0"/>
        <w:numPr>
          <w:ilvl w:val="0"/>
          <w:numId w:val="2"/>
        </w:numPr>
        <w:spacing w:line="240" w:lineRule="atLeast"/>
        <w:rPr>
          <w:rFonts w:ascii="Times New Roman" w:eastAsia="맑은 고딕"/>
          <w:color w:val="auto"/>
          <w:sz w:val="22"/>
        </w:rPr>
      </w:pPr>
      <w:r>
        <w:rPr>
          <w:rFonts w:ascii="Times New Roman" w:eastAsia="맑은 고딕"/>
          <w:color w:val="auto"/>
          <w:sz w:val="22"/>
        </w:rPr>
        <w:t>Built-up product positioning through symposiums and group seminars with KOLs.</w:t>
      </w:r>
    </w:p>
    <w:p>
      <w:pPr>
        <w:pStyle w:val="a4"/>
        <w:wordWrap/>
        <w:snapToGrid w:val="0"/>
        <w:tabs>
          <w:tab w:val="left" w:pos="7195"/>
          <w:tab w:val="clear" w:pos="7200"/>
        </w:tabs>
        <w:spacing w:line="240" w:lineRule="atLeast"/>
        <w:rPr>
          <w:rFonts w:ascii="Times New Roman" w:eastAsia="맑은 고딕"/>
          <w:color w:val="auto"/>
          <w:sz w:val="22"/>
        </w:rPr>
      </w:pPr>
      <w:r>
        <w:rPr>
          <w:rFonts w:ascii="Times New Roman" w:eastAsia="맑은 고딕"/>
          <w:color w:val="auto"/>
          <w:sz w:val="22"/>
        </w:rPr>
        <w:tab/>
      </w:r>
    </w:p>
    <w:p>
      <w:pPr>
        <w:pStyle w:val="a4"/>
        <w:wordWrap/>
        <w:snapToGrid w:val="0"/>
        <w:tabs>
          <w:tab w:val="left" w:pos="6085"/>
          <w:tab w:val="clear" w:pos="6400"/>
          <w:tab w:val="left" w:pos="7195"/>
          <w:tab w:val="clear" w:pos="7200"/>
          <w:tab w:val="left" w:pos="9385"/>
          <w:tab w:val="clear" w:pos="9600"/>
        </w:tabs>
        <w:spacing w:line="240" w:lineRule="atLeast"/>
        <w:rPr>
          <w:rFonts w:ascii="Times New Roman"/>
          <w:b/>
          <w:color w:val="auto"/>
          <w:sz w:val="22"/>
          <w:szCs w:val="22"/>
        </w:rPr>
      </w:pPr>
      <w:r>
        <w:rPr>
          <w:rFonts w:ascii="Times New Roman" w:eastAsia="맑은 고딕"/>
          <w:b/>
          <w:color w:val="auto"/>
          <w:sz w:val="24"/>
          <w:szCs w:val="24"/>
        </w:rPr>
        <w:t xml:space="preserve">AstellasPharmaKorea                                            </w:t>
      </w:r>
      <w:r>
        <w:rPr>
          <w:rFonts w:ascii="Times New Roman"/>
          <w:b/>
          <w:color w:val="auto"/>
          <w:sz w:val="24"/>
          <w:szCs w:val="24"/>
        </w:rPr>
        <w:t>2013– 2017</w:t>
      </w:r>
    </w:p>
    <w:p>
      <w:pPr>
        <w:pStyle w:val="a4"/>
        <w:wordWrap/>
        <w:snapToGrid w:val="0"/>
        <w:tabs>
          <w:tab w:val="clear" w:pos="2400"/>
        </w:tabs>
        <w:spacing w:line="240" w:lineRule="atLeast"/>
        <w:rPr>
          <w:rFonts w:ascii="Times New Roman" w:eastAsia="맑은 고딕"/>
          <w:i/>
          <w:color w:val="auto"/>
          <w:sz w:val="22"/>
          <w:szCs w:val="22"/>
        </w:rPr>
      </w:pPr>
      <w:r>
        <w:rPr>
          <w:rFonts w:ascii="Times New Roman" w:eastAsia="맑은 고딕"/>
          <w:i/>
          <w:color w:val="auto"/>
          <w:sz w:val="22"/>
          <w:szCs w:val="22"/>
        </w:rPr>
        <w:t>Medical Representative, Urology Business Unit</w:t>
      </w:r>
    </w:p>
    <w:p>
      <w:pPr>
        <w:wordWrap/>
        <w:snapToGrid w:val="0"/>
        <w:jc w:val="left"/>
        <w:spacing w:after="0" w:line="240" w:lineRule="atLeast"/>
        <w:rPr>
          <w:rFonts w:ascii="Times New Roman" w:hAnsi="Times New Roman"/>
          <w:i/>
          <w:sz w:val="22"/>
        </w:rPr>
      </w:pPr>
      <w:r>
        <w:rPr>
          <w:rFonts w:ascii="Times New Roman" w:hAnsi="Times New Roman"/>
          <w:i/>
          <w:sz w:val="22"/>
        </w:rPr>
        <w:t>BPH (Benign Prostate Hyperplasia), OAB (</w:t>
      </w:r>
      <w:r>
        <w:rPr>
          <w:rFonts w:ascii="Times New Roman" w:hAnsi="Times New Roman"/>
          <w:i/>
          <w:sz w:val="22"/>
        </w:rPr>
        <w:t>Over Active</w:t>
      </w:r>
      <w:r>
        <w:rPr>
          <w:rFonts w:ascii="Times New Roman" w:hAnsi="Times New Roman"/>
          <w:i/>
          <w:sz w:val="22"/>
        </w:rPr>
        <w:t xml:space="preserve"> Bladder)</w:t>
      </w:r>
    </w:p>
    <w:p>
      <w:pPr>
        <w:wordWrap/>
        <w:jc w:val="left"/>
        <w:spacing w:after="0" w:line="240" w:lineRule="auto"/>
        <w:rPr>
          <w:rFonts w:ascii="Times New Roman"/>
          <w:b/>
          <w:sz w:val="22"/>
          <w:u w:val="single" w:color="auto"/>
        </w:rPr>
      </w:pPr>
    </w:p>
    <w:p>
      <w:pPr>
        <w:wordWrap/>
        <w:jc w:val="left"/>
        <w:spacing w:after="0" w:line="240" w:lineRule="auto"/>
        <w:rPr>
          <w:rFonts w:ascii="Times New Roman" w:hAnsi="Times New Roman"/>
          <w:sz w:val="22"/>
          <w:kern w:val="0"/>
        </w:rPr>
      </w:pPr>
      <w:r>
        <w:rPr>
          <w:rFonts w:ascii="Times New Roman" w:hAnsi="Times New Roman"/>
          <w:sz w:val="22"/>
          <w:kern w:val="0"/>
          <w:u w:val="single" w:color="auto"/>
        </w:rPr>
        <w:t>Sales Performance Management</w:t>
      </w:r>
    </w:p>
    <w:p>
      <w:pPr>
        <w:pStyle w:val="a4"/>
        <w:wordWrap/>
        <w:snapToGrid w:val="0"/>
        <w:numPr>
          <w:ilvl w:val="0"/>
          <w:numId w:val="4"/>
        </w:numPr>
        <w:spacing w:line="240" w:lineRule="atLeast"/>
        <w:rPr>
          <w:rFonts w:ascii="Times New Roman"/>
          <w:color w:val="auto"/>
          <w:sz w:val="22"/>
          <w:szCs w:val="22"/>
        </w:rPr>
      </w:pPr>
      <w:r>
        <w:rPr>
          <w:rFonts w:ascii="Times New Roman"/>
          <w:color w:val="auto"/>
          <w:sz w:val="22"/>
          <w:szCs w:val="22"/>
        </w:rPr>
        <w:t>Managed BPH and OAB products at Daejeon and Chungcheong (Semi-Hospital, Clinic).</w:t>
      </w:r>
    </w:p>
    <w:p>
      <w:pPr>
        <w:pStyle w:val="a4"/>
        <w:wordWrap/>
        <w:snapToGrid w:val="0"/>
        <w:numPr>
          <w:ilvl w:val="0"/>
          <w:numId w:val="4"/>
        </w:numPr>
        <w:spacing w:line="240" w:lineRule="atLeast"/>
        <w:rPr>
          <w:rFonts w:ascii="Times New Roman"/>
          <w:color w:val="auto"/>
          <w:sz w:val="22"/>
          <w:szCs w:val="22"/>
        </w:rPr>
      </w:pPr>
      <w:r>
        <w:rPr>
          <w:rFonts w:ascii="Times New Roman"/>
          <w:color w:val="auto"/>
          <w:sz w:val="22"/>
          <w:szCs w:val="22"/>
        </w:rPr>
        <w:t>Achieved over 110% sales growth for every 3 years in clinic and semi-hospital market.</w:t>
      </w:r>
    </w:p>
    <w:p>
      <w:pPr>
        <w:pStyle w:val="a4"/>
        <w:wordWrap/>
        <w:snapToGrid w:val="0"/>
        <w:numPr>
          <w:ilvl w:val="0"/>
          <w:numId w:val="4"/>
        </w:numPr>
        <w:spacing w:line="240" w:lineRule="atLeast"/>
        <w:rPr>
          <w:rFonts w:ascii="Times New Roman"/>
          <w:color w:val="auto"/>
          <w:sz w:val="22"/>
          <w:szCs w:val="22"/>
        </w:rPr>
      </w:pPr>
      <w:r>
        <w:rPr>
          <w:rFonts w:ascii="Times New Roman"/>
          <w:color w:val="auto"/>
          <w:sz w:val="22"/>
          <w:szCs w:val="22"/>
        </w:rPr>
        <w:t>Hosted symposium and seminars in collaboration with external advocates for re-shaping customer perception.</w:t>
      </w:r>
    </w:p>
    <w:p>
      <w:pPr>
        <w:pStyle w:val="a4"/>
        <w:wordWrap/>
        <w:snapToGrid w:val="0"/>
        <w:spacing w:line="240" w:lineRule="atLeast"/>
        <w:rPr>
          <w:rFonts w:ascii="Times New Roman" w:eastAsia="맑은 고딕"/>
          <w:color w:val="auto"/>
          <w:sz w:val="22"/>
          <w:szCs w:val="22"/>
        </w:rPr>
      </w:pPr>
    </w:p>
    <w:p>
      <w:pPr>
        <w:pStyle w:val="a4"/>
        <w:wordWrap/>
        <w:snapToGrid w:val="0"/>
        <w:spacing w:line="240" w:lineRule="atLeast"/>
        <w:rPr>
          <w:rFonts w:ascii="Times New Roman"/>
          <w:b/>
          <w:color w:val="auto"/>
          <w:sz w:val="22"/>
          <w:szCs w:val="22"/>
          <w:u w:val="single" w:color="auto"/>
        </w:rPr>
      </w:pPr>
      <w:r>
        <w:rPr>
          <w:rFonts w:ascii="Times New Roman" w:eastAsia="맑은 고딕"/>
          <w:color w:val="auto"/>
          <w:sz w:val="22"/>
          <w:szCs w:val="22"/>
          <w:u w:val="single" w:color="auto"/>
        </w:rPr>
        <w:t>Clinical Education and Communication</w:t>
      </w:r>
    </w:p>
    <w:p>
      <w:pPr>
        <w:pStyle w:val="a4"/>
        <w:wordWrap/>
        <w:snapToGrid w:val="0"/>
        <w:numPr>
          <w:ilvl w:val="0"/>
          <w:numId w:val="4"/>
        </w:numPr>
        <w:spacing w:line="240" w:lineRule="atLeast"/>
        <w:rPr>
          <w:rFonts w:ascii="Times New Roman"/>
          <w:color w:val="auto"/>
          <w:sz w:val="22"/>
          <w:szCs w:val="22"/>
        </w:rPr>
      </w:pPr>
      <w:r>
        <w:rPr>
          <w:rFonts w:ascii="Times New Roman"/>
          <w:color w:val="auto"/>
          <w:sz w:val="22"/>
          <w:szCs w:val="22"/>
        </w:rPr>
        <w:t>Led regular education program to improve clinical knowledge about product and disease.</w:t>
      </w:r>
    </w:p>
    <w:p>
      <w:pPr>
        <w:pStyle w:val="a4"/>
        <w:wordWrap/>
        <w:snapToGrid w:val="0"/>
        <w:numPr>
          <w:ilvl w:val="0"/>
          <w:numId w:val="4"/>
        </w:numPr>
        <w:spacing w:line="240" w:lineRule="atLeast"/>
        <w:rPr>
          <w:rFonts w:ascii="Times New Roman"/>
          <w:color w:val="auto"/>
          <w:sz w:val="22"/>
          <w:szCs w:val="22"/>
        </w:rPr>
      </w:pPr>
      <w:r>
        <w:rPr>
          <w:rFonts w:ascii="Times New Roman"/>
          <w:color w:val="auto"/>
          <w:sz w:val="22"/>
          <w:szCs w:val="22"/>
        </w:rPr>
        <w:t>Delivered territory’s business issues and news to customers every week.</w:t>
      </w:r>
    </w:p>
    <w:p>
      <w:pPr>
        <w:wordWrap/>
        <w:snapToGrid w:val="0"/>
        <w:spacing w:after="0" w:line="240" w:lineRule="atLeast"/>
        <w:rPr>
          <w:rFonts w:ascii="Times New Roman" w:hAnsi="Times New Roman"/>
          <w:sz w:val="22"/>
          <w:u w:val="single" w:color="auto"/>
        </w:rPr>
      </w:pPr>
    </w:p>
    <w:p>
      <w:pPr>
        <w:wordWrap/>
        <w:snapToGrid w:val="0"/>
        <w:spacing w:after="0" w:line="240" w:lineRule="atLeast"/>
        <w:rPr>
          <w:rFonts w:ascii="Times New Roman" w:hAnsi="Times New Roman"/>
          <w:sz w:val="22"/>
          <w:u w:val="single" w:color="auto"/>
        </w:rPr>
      </w:pPr>
      <w:r>
        <w:rPr>
          <w:rFonts w:ascii="Times New Roman" w:hAnsi="Times New Roman"/>
          <w:sz w:val="22"/>
          <w:u w:val="single" w:color="auto"/>
        </w:rPr>
        <w:t>Project Management</w:t>
      </w:r>
    </w:p>
    <w:p>
      <w:pPr>
        <w:pStyle w:val="a4"/>
        <w:wordWrap/>
        <w:snapToGrid w:val="0"/>
        <w:numPr>
          <w:ilvl w:val="0"/>
          <w:numId w:val="4"/>
        </w:numPr>
        <w:spacing w:line="240" w:lineRule="atLeast"/>
        <w:rPr>
          <w:rFonts w:ascii="Times New Roman"/>
          <w:color w:val="auto"/>
          <w:sz w:val="22"/>
          <w:szCs w:val="22"/>
        </w:rPr>
      </w:pPr>
      <w:r>
        <w:rPr>
          <w:rFonts w:ascii="Times New Roman"/>
          <w:color w:val="auto"/>
          <w:sz w:val="22"/>
          <w:szCs w:val="22"/>
        </w:rPr>
        <w:t>Designed leading product (</w:t>
      </w:r>
      <w:r>
        <w:rPr>
          <w:rFonts w:ascii="Times New Roman"/>
          <w:color w:val="auto"/>
          <w:sz w:val="22"/>
          <w:szCs w:val="22"/>
        </w:rPr>
        <w:t>Betmiga</w:t>
      </w:r>
      <w:r>
        <w:rPr>
          <w:rFonts w:ascii="Times New Roman"/>
          <w:color w:val="auto"/>
          <w:sz w:val="22"/>
          <w:szCs w:val="22"/>
        </w:rPr>
        <w:t>) re-branding seminar to improve brand positioning and customer knowledge of new drug’s mechanism of action for other specialty.</w:t>
      </w:r>
    </w:p>
    <w:p>
      <w:pPr>
        <w:pStyle w:val="a4"/>
        <w:wordWrap/>
        <w:snapToGrid w:val="0"/>
        <w:numPr>
          <w:ilvl w:val="0"/>
          <w:numId w:val="4"/>
        </w:numPr>
        <w:spacing w:line="240" w:lineRule="atLeast"/>
        <w:rPr>
          <w:rFonts w:ascii="Times New Roman"/>
          <w:color w:val="auto"/>
          <w:sz w:val="22"/>
          <w:szCs w:val="22"/>
        </w:rPr>
      </w:pPr>
      <w:r>
        <w:rPr>
          <w:rFonts w:ascii="Times New Roman"/>
          <w:color w:val="auto"/>
          <w:sz w:val="22"/>
          <w:szCs w:val="22"/>
        </w:rPr>
        <w:t xml:space="preserve">Hosted an annual group seminar for KOLs for every year. </w:t>
      </w:r>
    </w:p>
    <w:p>
      <w:pPr>
        <w:pStyle w:val="a4"/>
        <w:wordWrap/>
        <w:snapToGrid w:val="0"/>
        <w:spacing w:line="240" w:lineRule="atLeast"/>
        <w:rPr>
          <w:rFonts w:ascii="Times New Roman"/>
          <w:color w:val="auto"/>
          <w:sz w:val="22"/>
          <w:szCs w:val="22"/>
        </w:rPr>
      </w:pPr>
    </w:p>
    <w:p>
      <w:pPr>
        <w:pStyle w:val="a4"/>
        <w:wordWrap/>
        <w:snapToGrid w:val="0"/>
        <w:spacing w:line="240" w:lineRule="atLeast"/>
        <w:rPr>
          <w:rFonts w:ascii="Times New Roman"/>
          <w:color w:val="auto"/>
          <w:sz w:val="22"/>
          <w:szCs w:val="22"/>
        </w:rPr>
      </w:pPr>
    </w:p>
    <w:p>
      <w:pPr>
        <w:pStyle w:val="a4"/>
        <w:ind w:left="360"/>
        <w:wordWrap/>
        <w:snapToGrid w:val="0"/>
        <w:spacing w:line="240" w:lineRule="atLeast"/>
        <w:rPr>
          <w:rFonts w:ascii="Times New Roman"/>
          <w:color w:val="auto"/>
          <w:sz w:val="22"/>
          <w:szCs w:val="22"/>
        </w:rPr>
      </w:pPr>
    </w:p>
    <w:p>
      <w:pPr>
        <w:wordWrap/>
        <w:snapToGrid w:val="0"/>
        <w:spacing w:after="0" w:line="400" w:lineRule="exact"/>
        <w:rPr>
          <w:rFonts w:ascii="Times New Roman" w:hAnsi="Times New Roman"/>
          <w:b/>
          <w:sz w:val="28"/>
          <w:szCs w:val="28"/>
        </w:rPr>
      </w:pPr>
    </w:p>
    <w:p>
      <w:pPr>
        <w:wordWrap/>
        <w:snapToGrid w:val="0"/>
        <w:spacing w:after="0" w:line="400" w:lineRule="exact"/>
        <w:rPr>
          <w:rFonts w:ascii="Times New Roman" w:hAnsi="Times New Roman"/>
          <w:b/>
          <w:sz w:val="28"/>
          <w:szCs w:val="28"/>
        </w:rPr>
      </w:pPr>
    </w:p>
    <w:p>
      <w:pPr>
        <w:wordWrap/>
        <w:snapToGrid w:val="0"/>
        <w:spacing w:after="0" w:line="400" w:lineRule="exact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EDUCATION</w:t>
      </w:r>
    </w:p>
    <w:p>
      <w:pPr>
        <w:pStyle w:val="a4"/>
        <w:wordWrap/>
        <w:snapToGrid w:val="0"/>
        <w:spacing w:line="400" w:lineRule="exact"/>
        <w:rPr>
          <w:rFonts w:ascii="Times New Roman" w:eastAsiaTheme="majorEastAsia" w:cstheme="minorBidi"/>
          <w:b/>
          <w:color w:val="auto"/>
          <w:sz w:val="22"/>
          <w:szCs w:val="22"/>
          <w:kern w:val="2"/>
        </w:rPr>
      </w:pPr>
      <w:r>
        <w:rPr>
          <w:rFonts w:ascii="Times New Roman" w:eastAsiaTheme="majorEastAsia" w:cstheme="minorBidi"/>
          <w:b/>
          <w:color w:val="auto"/>
          <w:sz w:val="22"/>
          <w:szCs w:val="22"/>
          <w:kern w:val="2"/>
        </w:rPr>
        <w:t>Cheungbuk</w:t>
      </w:r>
      <w:r>
        <w:rPr>
          <w:rFonts w:ascii="Times New Roman" w:eastAsiaTheme="majorEastAsia" w:cstheme="minorBidi"/>
          <w:b/>
          <w:color w:val="auto"/>
          <w:sz w:val="22"/>
          <w:szCs w:val="22"/>
          <w:kern w:val="2"/>
        </w:rPr>
        <w:t xml:space="preserve"> National University                          </w:t>
      </w:r>
      <w:r>
        <w:rPr>
          <w:rFonts w:ascii="Times New Roman" w:eastAsiaTheme="majorEastAsia" w:cstheme="minorBidi"/>
          <w:b/>
          <w:color w:val="auto"/>
          <w:sz w:val="22"/>
          <w:szCs w:val="22"/>
          <w:kern w:val="2"/>
        </w:rPr>
        <w:t xml:space="preserve"> </w:t>
      </w:r>
      <w:r>
        <w:rPr>
          <w:rFonts w:ascii="Times New Roman" w:eastAsiaTheme="majorEastAsia" w:cstheme="minorBidi"/>
          <w:b/>
          <w:color w:val="auto"/>
          <w:sz w:val="22"/>
          <w:szCs w:val="22"/>
          <w:kern w:val="2"/>
        </w:rPr>
        <w:t xml:space="preserve">        Cheongju, South Korea</w:t>
      </w:r>
    </w:p>
    <w:p>
      <w:pPr>
        <w:pStyle w:val="a4"/>
        <w:wordWrap/>
        <w:snapToGrid w:val="0"/>
        <w:spacing w:line="400" w:lineRule="exact"/>
        <w:rPr>
          <w:rFonts w:ascii="Times New Roman" w:eastAsiaTheme="majorEastAsia" w:cstheme="minorBidi"/>
          <w:bCs/>
          <w:i/>
          <w:iCs/>
          <w:color w:val="auto"/>
          <w:sz w:val="22"/>
          <w:szCs w:val="22"/>
          <w:kern w:val="2"/>
        </w:rPr>
      </w:pPr>
      <w:r>
        <w:rPr>
          <w:rFonts w:ascii="Times New Roman" w:eastAsiaTheme="majorEastAsia" w:cstheme="minorBidi"/>
          <w:bCs/>
          <w:i/>
          <w:iCs/>
          <w:color w:val="auto"/>
          <w:sz w:val="22"/>
          <w:szCs w:val="22"/>
          <w:kern w:val="2"/>
        </w:rPr>
        <w:t>Bachelor of Microbiology                                          March 2010 – February 2017</w:t>
      </w:r>
    </w:p>
    <w:p>
      <w:pPr>
        <w:pStyle w:val="a4"/>
        <w:wordWrap/>
        <w:snapToGrid w:val="0"/>
        <w:tabs>
          <w:tab w:val="clear" w:pos="7200"/>
          <w:tab w:val="left" w:pos="7675"/>
          <w:tab w:val="clear" w:pos="8000"/>
        </w:tabs>
        <w:spacing w:line="400" w:lineRule="exact"/>
        <w:rPr>
          <w:rFonts w:ascii="Times New Roman" w:eastAsiaTheme="majorEastAsia" w:cstheme="minorBidi"/>
          <w:b/>
          <w:color w:val="auto"/>
          <w:sz w:val="22"/>
          <w:szCs w:val="22"/>
          <w:kern w:val="2"/>
        </w:rPr>
      </w:pPr>
      <w:r>
        <w:rPr>
          <w:rFonts w:ascii="Times New Roman" w:eastAsiaTheme="majorEastAsia" w:cstheme="minorBidi"/>
          <w:b/>
          <w:color w:val="auto"/>
          <w:sz w:val="22"/>
          <w:szCs w:val="22"/>
          <w:kern w:val="2"/>
        </w:rPr>
        <w:t>HeungDeok</w:t>
      </w:r>
      <w:r>
        <w:rPr>
          <w:rFonts w:ascii="Times New Roman" w:eastAsiaTheme="majorEastAsia" w:cstheme="minorBidi"/>
          <w:b/>
          <w:color w:val="auto"/>
          <w:sz w:val="22"/>
          <w:szCs w:val="22"/>
          <w:kern w:val="2"/>
        </w:rPr>
        <w:t xml:space="preserve"> High School                                         Cheongju, South Korea</w:t>
      </w:r>
    </w:p>
    <w:p>
      <w:pPr>
        <w:pStyle w:val="a4"/>
        <w:wordWrap/>
        <w:snapToGrid w:val="0"/>
        <w:spacing w:line="400" w:lineRule="exact"/>
        <w:rPr>
          <w:rFonts w:ascii="Times New Roman"/>
          <w:bCs/>
          <w:i/>
          <w:iCs/>
          <w:color w:val="auto"/>
        </w:rPr>
      </w:pPr>
      <w:r>
        <w:rPr>
          <w:rFonts w:ascii="Times New Roman" w:eastAsiaTheme="majorEastAsia" w:cstheme="minorBidi"/>
          <w:bCs/>
          <w:i/>
          <w:iCs/>
          <w:color w:val="auto"/>
          <w:sz w:val="22"/>
          <w:szCs w:val="22"/>
          <w:kern w:val="2"/>
        </w:rPr>
        <w:tab/>
      </w:r>
      <w:r>
        <w:rPr>
          <w:rFonts w:ascii="Times New Roman" w:eastAsiaTheme="majorEastAsia" w:cstheme="minorBidi"/>
          <w:bCs/>
          <w:i/>
          <w:iCs/>
          <w:color w:val="auto"/>
          <w:sz w:val="22"/>
          <w:szCs w:val="22"/>
          <w:kern w:val="2"/>
        </w:rPr>
        <w:t xml:space="preserve">                                                   March 2007 – February 2010</w:t>
      </w:r>
    </w:p>
    <w:p>
      <w:pPr>
        <w:tabs>
          <w:tab w:val="right" w:pos="10080"/>
        </w:tabs>
        <w:spacing w:line="220" w:lineRule="exact"/>
        <w:rPr>
          <w:rFonts w:ascii="Times New Roman"/>
          <w:i/>
        </w:rPr>
      </w:pPr>
    </w:p>
    <w:p>
      <w:pPr>
        <w:pStyle w:val="a4"/>
        <w:wordWrap/>
        <w:snapToGrid w:val="0"/>
        <w:spacing w:line="240" w:lineRule="atLeast"/>
        <w:rPr>
          <w:rFonts w:ascii="Times New Roman"/>
          <w:b/>
          <w:bCs/>
          <w:color w:val="auto"/>
          <w:sz w:val="28"/>
          <w:szCs w:val="28"/>
        </w:rPr>
      </w:pPr>
    </w:p>
    <w:p>
      <w:pPr>
        <w:pStyle w:val="a4"/>
        <w:wordWrap/>
        <w:snapToGrid w:val="0"/>
        <w:spacing w:line="240" w:lineRule="atLeast"/>
        <w:rPr>
          <w:rFonts w:ascii="Times New Roman"/>
          <w:b/>
          <w:bCs/>
          <w:color w:val="auto"/>
          <w:sz w:val="28"/>
          <w:szCs w:val="28"/>
        </w:rPr>
      </w:pPr>
      <w:r>
        <w:rPr>
          <w:rFonts w:ascii="Times New Roman"/>
          <w:b/>
          <w:bCs/>
          <w:color w:val="auto"/>
          <w:sz w:val="28"/>
          <w:szCs w:val="28"/>
        </w:rPr>
        <w:t xml:space="preserve">TRAINING AND SKILLS    </w:t>
      </w:r>
    </w:p>
    <w:p>
      <w:pPr>
        <w:pStyle w:val="a4"/>
        <w:wordWrap/>
        <w:snapToGrid w:val="0"/>
        <w:numPr>
          <w:ilvl w:val="0"/>
          <w:numId w:val="4"/>
        </w:numPr>
        <w:spacing w:line="240" w:lineRule="atLeast"/>
        <w:rPr>
          <w:rFonts w:ascii="Times New Roman"/>
          <w:color w:val="auto"/>
          <w:sz w:val="22"/>
          <w:szCs w:val="22"/>
        </w:rPr>
      </w:pPr>
      <w:r>
        <w:rPr>
          <w:rFonts w:ascii="Times New Roman"/>
          <w:color w:val="auto"/>
          <w:sz w:val="22"/>
          <w:szCs w:val="22"/>
        </w:rPr>
        <w:t>Hospital safety training (Operating room, Angio room and Cath room), Medtronic Korea</w:t>
      </w:r>
    </w:p>
    <w:p>
      <w:pPr>
        <w:pStyle w:val="a4"/>
        <w:wordWrap/>
        <w:snapToGrid w:val="0"/>
        <w:numPr>
          <w:ilvl w:val="0"/>
          <w:numId w:val="4"/>
        </w:numPr>
        <w:spacing w:line="240" w:lineRule="atLeast"/>
        <w:rPr>
          <w:rFonts w:ascii="Times New Roman"/>
          <w:color w:val="auto"/>
          <w:sz w:val="22"/>
          <w:szCs w:val="22"/>
        </w:rPr>
      </w:pPr>
      <w:r>
        <w:rPr>
          <w:rFonts w:ascii="Times New Roman" w:hint="eastAsia"/>
          <w:color w:val="auto"/>
          <w:sz w:val="22"/>
          <w:szCs w:val="22"/>
        </w:rPr>
        <w:t>R</w:t>
      </w:r>
      <w:r>
        <w:rPr>
          <w:rFonts w:ascii="Times New Roman"/>
          <w:color w:val="auto"/>
          <w:sz w:val="22"/>
          <w:szCs w:val="22"/>
        </w:rPr>
        <w:t>adiation working safety program, Korean Association of Radiation Application</w:t>
      </w:r>
    </w:p>
    <w:p>
      <w:pPr>
        <w:pStyle w:val="a4"/>
        <w:wordWrap/>
        <w:snapToGrid w:val="0"/>
        <w:numPr>
          <w:ilvl w:val="0"/>
          <w:numId w:val="4"/>
        </w:numPr>
        <w:spacing w:line="240" w:lineRule="atLeast"/>
        <w:rPr>
          <w:rFonts w:ascii="Times New Roman"/>
          <w:color w:val="auto"/>
          <w:sz w:val="22"/>
          <w:szCs w:val="22"/>
        </w:rPr>
      </w:pPr>
      <w:r>
        <w:rPr>
          <w:rFonts w:ascii="Times New Roman"/>
          <w:color w:val="auto"/>
          <w:sz w:val="22"/>
          <w:szCs w:val="22"/>
        </w:rPr>
        <w:t>On-boarding Program, Medtronic Korea</w:t>
      </w:r>
    </w:p>
    <w:p>
      <w:pPr>
        <w:pStyle w:val="a4"/>
        <w:wordWrap/>
        <w:snapToGrid w:val="0"/>
        <w:numPr>
          <w:ilvl w:val="0"/>
          <w:numId w:val="4"/>
        </w:numPr>
        <w:spacing w:line="240" w:lineRule="atLeast"/>
        <w:rPr>
          <w:rFonts w:ascii="Times New Roman"/>
          <w:color w:val="auto"/>
          <w:sz w:val="22"/>
          <w:szCs w:val="22"/>
        </w:rPr>
      </w:pPr>
      <w:r>
        <w:rPr>
          <w:rFonts w:ascii="Times New Roman"/>
          <w:color w:val="auto"/>
          <w:sz w:val="22"/>
          <w:szCs w:val="22"/>
        </w:rPr>
        <w:t xml:space="preserve">Professional Sales Training, Astellas Pharma Korea           </w:t>
      </w:r>
    </w:p>
    <w:p>
      <w:pPr>
        <w:pStyle w:val="a4"/>
        <w:wordWrap/>
        <w:snapToGrid w:val="0"/>
        <w:numPr>
          <w:ilvl w:val="0"/>
          <w:numId w:val="4"/>
        </w:numPr>
        <w:spacing w:line="240" w:lineRule="atLeast"/>
        <w:rPr>
          <w:rFonts w:ascii="Times New Roman"/>
          <w:color w:val="auto"/>
          <w:sz w:val="22"/>
          <w:szCs w:val="22"/>
        </w:rPr>
      </w:pPr>
      <w:r>
        <w:rPr>
          <w:rFonts w:ascii="Times New Roman"/>
          <w:color w:val="auto"/>
          <w:sz w:val="22"/>
          <w:szCs w:val="22"/>
        </w:rPr>
        <w:t xml:space="preserve">MR on-boarding Program, Astellas Pharma Korea                </w:t>
      </w:r>
    </w:p>
    <w:p>
      <w:pPr>
        <w:pStyle w:val="a4"/>
        <w:wordWrap/>
        <w:snapToGrid w:val="0"/>
        <w:numPr>
          <w:ilvl w:val="0"/>
          <w:numId w:val="4"/>
        </w:numPr>
        <w:spacing w:line="240" w:lineRule="atLeast"/>
        <w:rPr>
          <w:rFonts w:ascii="Times New Roman"/>
          <w:color w:val="auto"/>
          <w:sz w:val="22"/>
          <w:szCs w:val="22"/>
        </w:rPr>
      </w:pPr>
      <w:r>
        <w:rPr>
          <w:rFonts w:ascii="Times New Roman"/>
          <w:color w:val="auto"/>
          <w:sz w:val="22"/>
          <w:szCs w:val="22"/>
        </w:rPr>
        <w:t>Fluent in English, proficient in MS office programs</w:t>
      </w:r>
    </w:p>
    <w:p/>
    <w:sectPr>
      <w:pgSz w:w="11906" w:h="16838"/>
      <w:pgMar w:top="1701" w:right="1440" w:bottom="1440" w:left="1440" w:header="794" w:footer="283" w:gutter="0"/>
      <w:cols/>
      <w:docGrid w:linePitch="360"/>
      <w:headerReference w:type="default" r:id="rId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>
  <w:font w:name="Times New Roman">
    <w:panose1 w:val="02020603050405020304"/>
    <w:family w:val="Times New Roman"/>
    <w:charset w:val="00"/>
    <w:notTrueType w:val="false"/>
    <w:sig w:usb0="E0002EFF" w:usb1="C000785B" w:usb2="00000009" w:usb3="00000001" w:csb0="400001FF" w:csb1="FFFF0000"/>
  </w:font>
  <w:font w:name="맑은 고딕">
    <w:panose1 w:val="020B0503020000020004"/>
    <w:family w:val="Malgun Gothic"/>
    <w:charset w:val="00"/>
    <w:notTrueType w:val="false"/>
    <w:sig w:usb0="9000002F" w:usb1="29D77CFB" w:usb2="00000012" w:usb3="00000001" w:csb0="00080001" w:csb1="00000001"/>
  </w:font>
  <w:font w:name="바탕">
    <w:panose1 w:val="02030600000101010101"/>
    <w:family w:val="Batang"/>
    <w:charset w:val="00"/>
    <w:notTrueType w:val="false"/>
    <w:sig w:usb0="B00002AF" w:usb1="69D77CFB" w:usb2="00000030" w:usb3="00000001" w:csb0="4008009F" w:csb1="DFD70000"/>
  </w:font>
  <w:font w:name="Symbol">
    <w:panose1 w:val="05050102010706020507"/>
    <w:family w:val="Symbol"/>
    <w:charset w:val="00"/>
    <w:notTrueType w:val="false"/>
    <w:sig w:usb0="00000001" w:usb1="00000001" w:usb2="00000001" w:usb3="00000001" w:csb0="80000000" w:csb1="00000001"/>
  </w:font>
  <w:font w:name="Courier New">
    <w:panose1 w:val="02070309020205020404"/>
    <w:family w:val="Courier New"/>
    <w:charset w:val="00"/>
    <w:notTrueType w:val="false"/>
    <w:sig w:usb0="E0002EFF" w:usb1="C0007843" w:usb2="00000009" w:usb3="00000001" w:csb0="400001FF" w:csb1="FFFF0000"/>
  </w:font>
  <w:font w:name="Wingdings">
    <w:panose1 w:val="05000000000000000000"/>
    <w:family w:val="Wingdings"/>
    <w:charset w:val="00"/>
    <w:notTrueType w:val="false"/>
    <w:sig w:usb0="00000001" w:usb1="00000001" w:usb2="00000001" w:usb3="00000001" w:csb0="80000000" w:csb1="00000001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p>
    <w:pPr>
      <w:pStyle w:val="Default"/>
      <w:jc w:val="center"/>
      <w:rPr>
        <w:b/>
        <w:bCs/>
        <w:color w:val="auto"/>
        <w:sz w:val="36"/>
        <w:szCs w:val="40"/>
      </w:rPr>
    </w:pPr>
    <w:r>
      <w:rPr>
        <w:rFonts w:hint="eastAsia"/>
        <w:b/>
        <w:bCs/>
        <w:color w:val="auto"/>
        <w:sz w:val="36"/>
        <w:szCs w:val="40"/>
      </w:rPr>
      <w:t>T</w:t>
    </w:r>
    <w:r>
      <w:rPr>
        <w:b/>
        <w:bCs/>
        <w:color w:val="auto"/>
        <w:sz w:val="36"/>
        <w:szCs w:val="40"/>
      </w:rPr>
      <w:t>aehyung Jo</w:t>
    </w:r>
  </w:p>
  <w:p>
    <w:pPr>
      <w:jc w:val="center"/>
      <w:spacing w:after="0" w:line="240" w:lineRule="auto"/>
      <w:rPr>
        <w:rFonts w:ascii="Times New Roman" w:hAnsi="Times New Roman"/>
      </w:rPr>
    </w:pPr>
    <w:r>
      <w:rPr>
        <w:rFonts w:ascii="Times New Roman" w:hAnsi="Times New Roman"/>
      </w:rPr>
      <w:t xml:space="preserve">109-301, 23, </w:t>
    </w:r>
    <w:r>
      <w:rPr>
        <w:rFonts w:ascii="Times New Roman" w:hAnsi="Times New Roman" w:hint="eastAsia"/>
      </w:rPr>
      <w:t>S</w:t>
    </w:r>
    <w:r>
      <w:rPr>
        <w:rFonts w:ascii="Times New Roman" w:hAnsi="Times New Roman"/>
      </w:rPr>
      <w:t>eohyeonjung-ro</w:t>
    </w:r>
    <w:r>
      <w:rPr>
        <w:rFonts w:ascii="Times New Roman" w:hAnsi="Times New Roman"/>
      </w:rPr>
      <w:t xml:space="preserve"> 32, </w:t>
    </w:r>
    <w:r>
      <w:rPr>
        <w:rFonts w:ascii="Times New Roman" w:hAnsi="Times New Roman"/>
      </w:rPr>
      <w:t>Heungdeok-gu</w:t>
    </w:r>
    <w:r>
      <w:rPr>
        <w:rFonts w:ascii="Times New Roman" w:hAnsi="Times New Roman"/>
      </w:rPr>
      <w:t xml:space="preserve">, Cheongju, Korea. </w:t>
    </w:r>
  </w:p>
  <w:p>
    <w:pPr>
      <w:jc w:val="center"/>
      <w:spacing w:after="0" w:line="240" w:lineRule="auto"/>
    </w:pPr>
    <w:r>
      <w:rPr>
        <w:rFonts w:ascii="Times New Roman" w:eastAsiaTheme="majorEastAsia" w:hAnsi="Times New Roman"/>
        <w:noProof/>
        <w:sz w:val="22"/>
      </w:rPr>
      <mc:AlternateContent>
        <mc:Choice Requires="wps">
          <w:drawing>
            <wp:anchor distT="0" distB="0" distL="114300" distR="114300" behindDoc="0" locked="0" layoutInCell="1" simplePos="0" relativeHeight="251659264" allowOverlap="1" hidden="0">
              <wp:simplePos x="0" y="0"/>
              <wp:positionH relativeFrom="column">
                <wp:posOffset>0</wp:posOffset>
              </wp:positionH>
              <wp:positionV relativeFrom="paragraph">
                <wp:posOffset>191282</wp:posOffset>
              </wp:positionV>
              <wp:extent cx="6172200" cy="6350"/>
              <wp:effectExtent l="0" t="0" r="0" b="0"/>
              <wp:wrapNone/>
              <wp:docPr id="2049" name="shape2049" hidden="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 flipV="1">
                        <a:off x="0" y="0"/>
                        <a:ext cx="6172200" cy="635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bodyPr rot="0" vert="horz" wrap="square" lIns="91440" tIns="45720" rIns="91440" bIns="4572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line id="line 2" style="position:absolute;margin-left:0pt;margin-top:15.0616pt;width:486pt;height:0.5pt;mso-position-horizontal-relative:column;mso-position-vertical-relative:line;v-text-anchor:top;mso-wrap-style:square;flip:y;z-index:251659264" o:allowincell="t" filled="f" strokecolor="#0" strokeweight="0.5pt"/>
          </w:pict>
        </mc:Fallback>
      </mc:AlternateContent>
    </w:r>
    <w:r>
      <w:rPr>
        <w:rFonts w:ascii="Times New Roman" w:hAnsi="Times New Roman"/>
      </w:rPr>
      <w:t xml:space="preserve">+82-10-9762-3732 / cth030573@gmail.com </w:t>
    </w:r>
  </w:p>
  <w:p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14="http://schemas.microsoft.com/office/word/2010/wordml" xmlns:wne="http://schemas.microsoft.com/office/word/2006/wordml">
  <w:abstractNum w:abstractNumId="0">
    <w:nsid w:val="29a9789c"/>
    <w:multiLevelType w:val="hybridMultilevel"/>
    <w:tmpl w:val="bfee94ba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741518">
      <w:numFmt w:val="bullet"/>
      <w:lvlText w:val="-"/>
      <w:lvlJc w:val="left"/>
      <w:pPr>
        <w:ind w:left="2712" w:hanging="912"/>
      </w:pPr>
      <w:rPr>
        <w:rFonts w:ascii="Times New Roman" w:hAnsi="Times New Roman" w:cs="Times New Roman" w:hint="default"/>
      </w:rPr>
    </w:lvl>
    <w:lvl w:ilvl="3" w:tentative="on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on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on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on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on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on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c3d2304"/>
    <w:multiLevelType w:val="hybridMultilevel"/>
    <w:tmpl w:val="1a161b7a"/>
    <w:lvl w:ilvl="0" w:tplc="48090001">
      <w:start w:val="1"/>
      <w:numFmt w:val="bullet"/>
      <w:lvlText w:val=""/>
      <w:lvlJc w:val="left"/>
      <w:pPr>
        <w:ind w:left="400" w:hanging="400"/>
      </w:pPr>
      <w:rPr>
        <w:lang w:val="en-US"/>
        <w:rFonts w:ascii="Symbol" w:hAnsi="Symbol" w:hint="default"/>
      </w:rPr>
    </w:lvl>
    <w:lvl w:ilvl="1" w:tentative="on" w:tplc="4090003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entative="on" w:tplc="4090005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entative="on" w:tplc="409000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entative="on" w:tplc="4090003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entative="on" w:tplc="4090005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entative="on" w:tplc="409000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entative="on" w:tplc="4090003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entative="on" w:tplc="4090005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2">
    <w:nsid w:val="45272e60"/>
    <w:multiLevelType w:val="hybridMultilevel"/>
    <w:tmpl w:val="7e120d84"/>
    <w:lvl w:ilvl="0" w:tplc="48090001">
      <w:start w:val="1"/>
      <w:numFmt w:val="bullet"/>
      <w:lvlText w:val=""/>
      <w:lvlJc w:val="left"/>
      <w:pPr>
        <w:ind w:left="400" w:hanging="400"/>
      </w:pPr>
      <w:rPr>
        <w:rFonts w:ascii="Symbol" w:hAnsi="Symbol" w:hint="default"/>
      </w:rPr>
    </w:lvl>
    <w:lvl w:ilvl="1" w:tentative="on" w:tplc="4090003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entative="on" w:tplc="4090005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entative="on" w:tplc="409000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entative="on" w:tplc="4090003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entative="on" w:tplc="4090005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entative="on" w:tplc="409000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entative="on" w:tplc="4090003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entative="on" w:tplc="4090005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3">
    <w:nsid w:val="126c6e22"/>
    <w:multiLevelType w:val="hybridMultilevel"/>
    <w:tmpl w:val="9baca6b0"/>
    <w:lvl w:ilvl="0" w:tplc="4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entative="on" w:tplc="4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entative="on" w:tplc="4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entative="on" w:tplc="4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entative="on" w:tplc="4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entative="on" w:tplc="4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entative="on" w:tplc="4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entative="on" w:tplc="4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entative="on" w:tplc="4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>
  <w:zoom w:percent="90"/>
  <w:removePersonalInformation/>
  <w:bordersDontSurroundHeader/>
  <w:bordersDontSurroundFooter/>
  <w:hideGrammaticalErrors/>
  <w:proofState w:spelling="clean" w:grammar="clean"/>
  <w:defaultTabStop w:val="800"/>
  <w:hyphenationZone w:val="360"/>
  <w:stylePaneFormatFilter w:val="4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0" w:top3HeadingStyles="0" w:visibleStyles="1" w:alternateStyleNames="0"/>
  <w:drawingGridHorizontalSpacing w:val="180"/>
  <w:drawingGridVerticalSpacing w:val="180"/>
  <w:displayHorizontalDrawingGridEvery w:val="1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 m:val="1"/>
    <m:lMargin m:val="0"/>
    <m:rMargin m:val="0"/>
    <m:defJc m:val="centerGroup"/>
    <m:wrapIndent m:val="1440"/>
    <m:wrapRight m:val="0"/>
    <m:intLim m:val="subSup"/>
    <m:naryLim m:val="undOvr"/>
    <m:interSp m:val="0"/>
    <m:intraSp m:val="0"/>
    <m:preSp m:val="0"/>
    <m:postSp m:val="0"/>
  </m:mathPr>
  <w:themeFontLang w:val="en-US" w:eastAsia="ko-KR" w:bidi="ar-SA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lang w:val="en-US" w:eastAsia="ko-KR" w:bidi="ar-SA"/>
        <w:rFonts w:asciiTheme="minorHAnsi" w:eastAsiaTheme="minorEastAsia" w:hAnsiTheme="minorHAnsi" w:cstheme="minorBidi"/>
        <w:szCs w:val="22"/>
        <w:kern w:val="2"/>
      </w:rPr>
    </w:rPrDefault>
    <w:pPrDefault>
      <w:pPr>
        <w:jc w:val="both"/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57" w:unhideWhenUsed="1"/>
    <w:lsdException w:name="toc 2" w:semiHidden="1" w:uiPriority="57" w:unhideWhenUsed="1"/>
    <w:lsdException w:name="toc 3" w:semiHidden="1" w:uiPriority="57" w:unhideWhenUsed="1"/>
    <w:lsdException w:name="toc 4" w:semiHidden="1" w:uiPriority="57" w:unhideWhenUsed="1"/>
    <w:lsdException w:name="toc 5" w:semiHidden="1" w:uiPriority="57" w:unhideWhenUsed="1"/>
    <w:lsdException w:name="toc 6" w:semiHidden="1" w:uiPriority="57" w:unhideWhenUsed="1"/>
    <w:lsdException w:name="toc 7" w:semiHidden="1" w:uiPriority="57" w:unhideWhenUsed="1"/>
    <w:lsdException w:name="toc 8" w:semiHidden="1" w:uiPriority="57" w:unhideWhenUsed="1"/>
    <w:lsdException w:name="toc 9" w:semiHidden="1" w:uiPriority="57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53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6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7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4" w:qFormat="1"/>
    <w:lsdException w:name="Emphasis" w:uiPriority="3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7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96"/>
    <w:lsdException w:name="Light List" w:uiPriority="97"/>
    <w:lsdException w:name="Light Grid" w:uiPriority="98"/>
    <w:lsdException w:name="Medium Shading 1" w:uiPriority="99"/>
    <w:lsdException w:name="Medium Shading 2" w:uiPriority="100"/>
    <w:lsdException w:name="Medium List 1" w:uiPriority="101"/>
    <w:lsdException w:name="Medium List 2" w:uiPriority="102"/>
    <w:lsdException w:name="Medium Grid 1" w:uiPriority="103"/>
    <w:lsdException w:name="Medium Grid 2" w:uiPriority="104"/>
    <w:lsdException w:name="Medium Grid 3" w:uiPriority="105"/>
    <w:lsdException w:name="Dark List" w:uiPriority="112"/>
    <w:lsdException w:name="Colorful Shading" w:uiPriority="113"/>
    <w:lsdException w:name="Colorful List" w:uiPriority="114"/>
    <w:lsdException w:name="Colorful Grid" w:uiPriority="115"/>
    <w:lsdException w:name="Light Shading Accent 1" w:uiPriority="96"/>
    <w:lsdException w:name="Light List Accent 1" w:uiPriority="97"/>
    <w:lsdException w:name="Light Grid Accent 1" w:uiPriority="98"/>
    <w:lsdException w:name="Medium Shading 1 Accent 1" w:uiPriority="99"/>
    <w:lsdException w:name="Medium Shading 2 Accent 1" w:uiPriority="100"/>
    <w:lsdException w:name="Medium List 1 Accent 1" w:uiPriority="101"/>
    <w:lsdException w:name="Revision" w:semiHidden="1"/>
    <w:lsdException w:name="List Paragraph" w:uiPriority="52" w:qFormat="1"/>
    <w:lsdException w:name="Quote" w:uiPriority="41" w:qFormat="1"/>
    <w:lsdException w:name="Intense Quote" w:uiPriority="48" w:qFormat="1"/>
    <w:lsdException w:name="Medium List 2 Accent 1" w:uiPriority="102"/>
    <w:lsdException w:name="Medium Grid 1 Accent 1" w:uiPriority="103"/>
    <w:lsdException w:name="Medium Grid 2 Accent 1" w:uiPriority="104"/>
    <w:lsdException w:name="Medium Grid 3 Accent 1" w:uiPriority="105"/>
    <w:lsdException w:name="Dark List Accent 1" w:uiPriority="112"/>
    <w:lsdException w:name="Colorful Shading Accent 1" w:uiPriority="113"/>
    <w:lsdException w:name="Colorful List Accent 1" w:uiPriority="114"/>
    <w:lsdException w:name="Colorful Grid Accent 1" w:uiPriority="115"/>
    <w:lsdException w:name="Light Shading Accent 2" w:uiPriority="96"/>
    <w:lsdException w:name="Light List Accent 2" w:uiPriority="97"/>
    <w:lsdException w:name="Light Grid Accent 2" w:uiPriority="98"/>
    <w:lsdException w:name="Medium Shading 1 Accent 2" w:uiPriority="99"/>
    <w:lsdException w:name="Medium Shading 2 Accent 2" w:uiPriority="100"/>
    <w:lsdException w:name="Medium List 1 Accent 2" w:uiPriority="101"/>
    <w:lsdException w:name="Medium List 2 Accent 2" w:uiPriority="102"/>
    <w:lsdException w:name="Medium Grid 1 Accent 2" w:uiPriority="103"/>
    <w:lsdException w:name="Medium Grid 2 Accent 2" w:uiPriority="104"/>
    <w:lsdException w:name="Medium Grid 3 Accent 2" w:uiPriority="105"/>
    <w:lsdException w:name="Dark List Accent 2" w:uiPriority="112"/>
    <w:lsdException w:name="Colorful Shading Accent 2" w:uiPriority="113"/>
    <w:lsdException w:name="Colorful List Accent 2" w:uiPriority="114"/>
    <w:lsdException w:name="Colorful Grid Accent 2" w:uiPriority="115"/>
    <w:lsdException w:name="Light Shading Accent 3" w:uiPriority="96"/>
    <w:lsdException w:name="Light List Accent 3" w:uiPriority="97"/>
    <w:lsdException w:name="Light Grid Accent 3" w:uiPriority="98"/>
    <w:lsdException w:name="Medium Shading 1 Accent 3" w:uiPriority="99"/>
    <w:lsdException w:name="Medium Shading 2 Accent 3" w:uiPriority="100"/>
    <w:lsdException w:name="Medium List 1 Accent 3" w:uiPriority="101"/>
    <w:lsdException w:name="Medium List 2 Accent 3" w:uiPriority="102"/>
    <w:lsdException w:name="Medium Grid 1 Accent 3" w:uiPriority="103"/>
    <w:lsdException w:name="Medium Grid 2 Accent 3" w:uiPriority="104"/>
    <w:lsdException w:name="Medium Grid 3 Accent 3" w:uiPriority="105"/>
    <w:lsdException w:name="Dark List Accent 3" w:uiPriority="112"/>
    <w:lsdException w:name="Colorful Shading Accent 3" w:uiPriority="113"/>
    <w:lsdException w:name="Colorful List Accent 3" w:uiPriority="114"/>
    <w:lsdException w:name="Colorful Grid Accent 3" w:uiPriority="115"/>
    <w:lsdException w:name="Light Shading Accent 4" w:uiPriority="96"/>
    <w:lsdException w:name="Light List Accent 4" w:uiPriority="97"/>
    <w:lsdException w:name="Light Grid Accent 4" w:uiPriority="98"/>
    <w:lsdException w:name="Medium Shading 1 Accent 4" w:uiPriority="99"/>
    <w:lsdException w:name="Medium Shading 2 Accent 4" w:uiPriority="100"/>
    <w:lsdException w:name="Medium List 1 Accent 4" w:uiPriority="101"/>
    <w:lsdException w:name="Medium List 2 Accent 4" w:uiPriority="102"/>
    <w:lsdException w:name="Medium Grid 1 Accent 4" w:uiPriority="103"/>
    <w:lsdException w:name="Medium Grid 2 Accent 4" w:uiPriority="104"/>
    <w:lsdException w:name="Medium Grid 3 Accent 4" w:uiPriority="105"/>
    <w:lsdException w:name="Dark List Accent 4" w:uiPriority="112"/>
    <w:lsdException w:name="Colorful Shading Accent 4" w:uiPriority="113"/>
    <w:lsdException w:name="Colorful List Accent 4" w:uiPriority="114"/>
    <w:lsdException w:name="Colorful Grid Accent 4" w:uiPriority="115"/>
    <w:lsdException w:name="Light Shading Accent 5" w:uiPriority="96"/>
    <w:lsdException w:name="Light List Accent 5" w:uiPriority="97"/>
    <w:lsdException w:name="Light Grid Accent 5" w:uiPriority="98"/>
    <w:lsdException w:name="Medium Shading 1 Accent 5" w:uiPriority="99"/>
    <w:lsdException w:name="Medium Shading 2 Accent 5" w:uiPriority="100"/>
    <w:lsdException w:name="Medium List 1 Accent 5" w:uiPriority="101"/>
    <w:lsdException w:name="Medium List 2 Accent 5" w:uiPriority="102"/>
    <w:lsdException w:name="Medium Grid 1 Accent 5" w:uiPriority="103"/>
    <w:lsdException w:name="Medium Grid 2 Accent 5" w:uiPriority="104"/>
    <w:lsdException w:name="Medium Grid 3 Accent 5" w:uiPriority="105"/>
    <w:lsdException w:name="Dark List Accent 5" w:uiPriority="112"/>
    <w:lsdException w:name="Colorful Shading Accent 5" w:uiPriority="113"/>
    <w:lsdException w:name="Colorful List Accent 5" w:uiPriority="114"/>
    <w:lsdException w:name="Colorful Grid Accent 5" w:uiPriority="115"/>
    <w:lsdException w:name="Light Shading Accent 6" w:uiPriority="96"/>
    <w:lsdException w:name="Light List Accent 6" w:uiPriority="97"/>
    <w:lsdException w:name="Light Grid Accent 6" w:uiPriority="98"/>
    <w:lsdException w:name="Medium Shading 1 Accent 6" w:uiPriority="99"/>
    <w:lsdException w:name="Medium Shading 2 Accent 6" w:uiPriority="100"/>
    <w:lsdException w:name="Medium List 1 Accent 6" w:uiPriority="101"/>
    <w:lsdException w:name="Medium List 2 Accent 6" w:uiPriority="102"/>
    <w:lsdException w:name="Medium Grid 1 Accent 6" w:uiPriority="103"/>
    <w:lsdException w:name="Medium Grid 2 Accent 6" w:uiPriority="104"/>
    <w:lsdException w:name="Medium Grid 3 Accent 6" w:uiPriority="105"/>
    <w:lsdException w:name="Dark List Accent 6" w:uiPriority="112"/>
    <w:lsdException w:name="Colorful Shading Accent 6" w:uiPriority="113"/>
    <w:lsdException w:name="Colorful List Accent 6" w:uiPriority="114"/>
    <w:lsdException w:name="Colorful Grid Accent 6" w:uiPriority="115"/>
    <w:lsdException w:name="Subtle Emphasis" w:uiPriority="25" w:qFormat="1"/>
    <w:lsdException w:name="Intense Emphasis" w:uiPriority="33" w:qFormat="1"/>
    <w:lsdException w:name="Subtle Reference" w:uiPriority="49" w:qFormat="1"/>
    <w:lsdException w:name="Intense Reference" w:uiPriority="50" w:qFormat="1"/>
    <w:lsdException w:name="Book Title" w:uiPriority="51" w:qFormat="1"/>
    <w:lsdException w:name="Bibliography" w:semiHidden="1" w:uiPriority="55" w:unhideWhenUsed="1"/>
    <w:lsdException w:name="TOC Heading" w:semiHidden="1" w:uiPriority="57" w:unhideWhenUsed="1" w:qFormat="1"/>
    <w:lsdException w:name="Plain Table 1" w:uiPriority="65"/>
    <w:lsdException w:name="Plain Table 2" w:uiPriority="66"/>
    <w:lsdException w:name="Plain Table 3" w:uiPriority="67"/>
    <w:lsdException w:name="Plain Table 4" w:uiPriority="68"/>
    <w:lsdException w:name="Plain Table 5" w:uiPriority="69"/>
    <w:lsdException w:name="Grid Table Light" w:uiPriority="64"/>
    <w:lsdException w:name="Grid Table 1 Light" w:uiPriority="70"/>
    <w:lsdException w:name="Grid Table 2" w:uiPriority="71"/>
    <w:lsdException w:name="Grid Table 3" w:uiPriority="72"/>
    <w:lsdException w:name="Grid Table 4" w:uiPriority="73"/>
    <w:lsdException w:name="Grid Table 5 Dark" w:uiPriority="80"/>
    <w:lsdException w:name="Grid Table 6 Colorful" w:uiPriority="81"/>
    <w:lsdException w:name="Grid Table 7 Colorful" w:uiPriority="82"/>
    <w:lsdException w:name="Grid Table 1 Light Accent 1" w:uiPriority="70"/>
    <w:lsdException w:name="Grid Table 2 Accent 1" w:uiPriority="71"/>
    <w:lsdException w:name="Grid Table 3 Accent 1" w:uiPriority="72"/>
    <w:lsdException w:name="Grid Table 4 Accent 1" w:uiPriority="73"/>
    <w:lsdException w:name="Grid Table 5 Dark Accent 1" w:uiPriority="80"/>
    <w:lsdException w:name="Grid Table 6 Colorful Accent 1" w:uiPriority="81"/>
    <w:lsdException w:name="Grid Table 7 Colorful Accent 1" w:uiPriority="82"/>
    <w:lsdException w:name="Grid Table 1 Light Accent 2" w:uiPriority="70"/>
    <w:lsdException w:name="Grid Table 2 Accent 2" w:uiPriority="71"/>
    <w:lsdException w:name="Grid Table 3 Accent 2" w:uiPriority="72"/>
    <w:lsdException w:name="Grid Table 4 Accent 2" w:uiPriority="73"/>
    <w:lsdException w:name="Grid Table 5 Dark Accent 2" w:uiPriority="80"/>
    <w:lsdException w:name="Grid Table 6 Colorful Accent 2" w:uiPriority="81"/>
    <w:lsdException w:name="Grid Table 7 Colorful Accent 2" w:uiPriority="82"/>
    <w:lsdException w:name="Grid Table 1 Light Accent 3" w:uiPriority="70"/>
    <w:lsdException w:name="Grid Table 2 Accent 3" w:uiPriority="71"/>
    <w:lsdException w:name="Grid Table 3 Accent 3" w:uiPriority="72"/>
    <w:lsdException w:name="Grid Table 4 Accent 3" w:uiPriority="73"/>
    <w:lsdException w:name="Grid Table 5 Dark Accent 3" w:uiPriority="80"/>
    <w:lsdException w:name="Grid Table 6 Colorful Accent 3" w:uiPriority="81"/>
    <w:lsdException w:name="Grid Table 7 Colorful Accent 3" w:uiPriority="82"/>
    <w:lsdException w:name="Grid Table 1 Light Accent 4" w:uiPriority="70"/>
    <w:lsdException w:name="Grid Table 2 Accent 4" w:uiPriority="71"/>
    <w:lsdException w:name="Grid Table 3 Accent 4" w:uiPriority="72"/>
    <w:lsdException w:name="Grid Table 4 Accent 4" w:uiPriority="73"/>
    <w:lsdException w:name="Grid Table 5 Dark Accent 4" w:uiPriority="80"/>
    <w:lsdException w:name="Grid Table 6 Colorful Accent 4" w:uiPriority="81"/>
    <w:lsdException w:name="Grid Table 7 Colorful Accent 4" w:uiPriority="82"/>
    <w:lsdException w:name="Grid Table 1 Light Accent 5" w:uiPriority="70"/>
    <w:lsdException w:name="Grid Table 2 Accent 5" w:uiPriority="71"/>
    <w:lsdException w:name="Grid Table 3 Accent 5" w:uiPriority="72"/>
    <w:lsdException w:name="Grid Table 4 Accent 5" w:uiPriority="73"/>
    <w:lsdException w:name="Grid Table 5 Dark Accent 5" w:uiPriority="80"/>
    <w:lsdException w:name="Grid Table 6 Colorful Accent 5" w:uiPriority="81"/>
    <w:lsdException w:name="Grid Table 7 Colorful Accent 5" w:uiPriority="82"/>
    <w:lsdException w:name="Grid Table 1 Light Accent 6" w:uiPriority="70"/>
    <w:lsdException w:name="Grid Table 2 Accent 6" w:uiPriority="71"/>
    <w:lsdException w:name="Grid Table 3 Accent 6" w:uiPriority="72"/>
    <w:lsdException w:name="Grid Table 4 Accent 6" w:uiPriority="73"/>
    <w:lsdException w:name="Grid Table 5 Dark Accent 6" w:uiPriority="80"/>
    <w:lsdException w:name="Grid Table 6 Colorful Accent 6" w:uiPriority="81"/>
    <w:lsdException w:name="Grid Table 7 Colorful Accent 6" w:uiPriority="82"/>
    <w:lsdException w:name="List Table 1 Light" w:uiPriority="70"/>
    <w:lsdException w:name="List Table 2" w:uiPriority="71"/>
    <w:lsdException w:name="List Table 3" w:uiPriority="72"/>
    <w:lsdException w:name="List Table 4" w:uiPriority="73"/>
    <w:lsdException w:name="List Table 5 Dark" w:uiPriority="80"/>
    <w:lsdException w:name="List Table 6 Colorful" w:uiPriority="81"/>
    <w:lsdException w:name="List Table 7 Colorful" w:uiPriority="82"/>
    <w:lsdException w:name="List Table 1 Light Accent 1" w:uiPriority="70"/>
    <w:lsdException w:name="List Table 2 Accent 1" w:uiPriority="71"/>
    <w:lsdException w:name="List Table 3 Accent 1" w:uiPriority="72"/>
    <w:lsdException w:name="List Table 4 Accent 1" w:uiPriority="73"/>
    <w:lsdException w:name="List Table 5 Dark Accent 1" w:uiPriority="80"/>
    <w:lsdException w:name="List Table 6 Colorful Accent 1" w:uiPriority="81"/>
    <w:lsdException w:name="List Table 7 Colorful Accent 1" w:uiPriority="82"/>
    <w:lsdException w:name="List Table 1 Light Accent 2" w:uiPriority="70"/>
    <w:lsdException w:name="List Table 2 Accent 2" w:uiPriority="71"/>
    <w:lsdException w:name="List Table 3 Accent 2" w:uiPriority="72"/>
    <w:lsdException w:name="List Table 4 Accent 2" w:uiPriority="73"/>
    <w:lsdException w:name="List Table 5 Dark Accent 2" w:uiPriority="80"/>
    <w:lsdException w:name="List Table 6 Colorful Accent 2" w:uiPriority="81"/>
    <w:lsdException w:name="List Table 7 Colorful Accent 2" w:uiPriority="82"/>
    <w:lsdException w:name="List Table 1 Light Accent 3" w:uiPriority="70"/>
    <w:lsdException w:name="List Table 2 Accent 3" w:uiPriority="71"/>
    <w:lsdException w:name="List Table 3 Accent 3" w:uiPriority="72"/>
    <w:lsdException w:name="List Table 4 Accent 3" w:uiPriority="73"/>
    <w:lsdException w:name="List Table 5 Dark Accent 3" w:uiPriority="80"/>
    <w:lsdException w:name="List Table 6 Colorful Accent 3" w:uiPriority="81"/>
    <w:lsdException w:name="List Table 7 Colorful Accent 3" w:uiPriority="82"/>
    <w:lsdException w:name="List Table 1 Light Accent 4" w:uiPriority="70"/>
    <w:lsdException w:name="List Table 2 Accent 4" w:uiPriority="71"/>
    <w:lsdException w:name="List Table 3 Accent 4" w:uiPriority="72"/>
    <w:lsdException w:name="List Table 4 Accent 4" w:uiPriority="73"/>
    <w:lsdException w:name="List Table 5 Dark Accent 4" w:uiPriority="80"/>
    <w:lsdException w:name="List Table 6 Colorful Accent 4" w:uiPriority="81"/>
    <w:lsdException w:name="List Table 7 Colorful Accent 4" w:uiPriority="82"/>
    <w:lsdException w:name="List Table 1 Light Accent 5" w:uiPriority="70"/>
    <w:lsdException w:name="List Table 2 Accent 5" w:uiPriority="71"/>
    <w:lsdException w:name="List Table 3 Accent 5" w:uiPriority="72"/>
    <w:lsdException w:name="List Table 4 Accent 5" w:uiPriority="73"/>
    <w:lsdException w:name="List Table 5 Dark Accent 5" w:uiPriority="80"/>
    <w:lsdException w:name="List Table 6 Colorful Accent 5" w:uiPriority="81"/>
    <w:lsdException w:name="List Table 7 Colorful Accent 5" w:uiPriority="82"/>
    <w:lsdException w:name="List Table 1 Light Accent 6" w:uiPriority="70"/>
    <w:lsdException w:name="List Table 2 Accent 6" w:uiPriority="71"/>
    <w:lsdException w:name="List Table 3 Accent 6" w:uiPriority="72"/>
    <w:lsdException w:name="List Table 4 Accent 6" w:uiPriority="73"/>
    <w:lsdException w:name="List Table 5 Dark Accent 6" w:uiPriority="80"/>
    <w:lsdException w:name="List Table 6 Colorful Accent 6" w:uiPriority="81"/>
    <w:lsdException w:name="List Table 7 Colorful Accent 6" w:uiPriority="8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autoSpaceDE w:val="off"/>
      <w:autoSpaceDN w:val="off"/>
      <w:widowControl w:val="off"/>
      <w:wordWrap w:val="off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uiPriority w:val="34"/>
    <w:basedOn w:val="a"/>
    <w:qFormat/>
    <w:pPr>
      <w:ind w:leftChars="400" w:left="800"/>
      <w:spacing w:after="200" w:line="276" w:lineRule="auto"/>
    </w:pPr>
    <w:rPr>
      <w:rFonts w:ascii="맑은 고딕" w:eastAsia="맑은 고딕" w:hAnsi="맑은 고딕" w:cs="Times New Roman"/>
    </w:rPr>
  </w:style>
  <w:style w:type="paragraph" w:customStyle="1" w:styleId="a4">
    <w:name w:val="바탕글"/>
    <w:pPr>
      <w:autoSpaceDE w:val="off"/>
      <w:autoSpaceDN w:val="off"/>
      <w:widowControl w:val="off"/>
      <w:wordWrap w:val="off"/>
      <w:tabs>
        <w:tab w:val="left" w:pos="800"/>
        <w:tab w:val="left" w:pos="1600"/>
        <w:tab w:val="left" w:pos="2400"/>
        <w:tab w:val="left" w:pos="3200"/>
        <w:tab w:val="left" w:pos="4000"/>
        <w:tab w:val="left" w:pos="4800"/>
        <w:tab w:val="left" w:pos="5600"/>
        <w:tab w:val="left" w:pos="6400"/>
        <w:tab w:val="left" w:pos="7200"/>
        <w:tab w:val="left" w:pos="8000"/>
        <w:tab w:val="left" w:pos="8800"/>
        <w:tab w:val="left" w:pos="9600"/>
        <w:tab w:val="left" w:pos="10400"/>
        <w:tab w:val="left" w:pos="11200"/>
        <w:tab w:val="left" w:pos="12000"/>
        <w:tab w:val="left" w:pos="12800"/>
        <w:tab w:val="left" w:pos="13600"/>
        <w:tab w:val="left" w:pos="14400"/>
        <w:tab w:val="left" w:pos="15200"/>
        <w:tab w:val="left" w:pos="16000"/>
        <w:tab w:val="left" w:pos="16800"/>
        <w:tab w:val="left" w:pos="17600"/>
        <w:tab w:val="left" w:pos="18400"/>
        <w:tab w:val="left" w:pos="19200"/>
        <w:tab w:val="left" w:pos="20000"/>
        <w:tab w:val="left" w:pos="20800"/>
        <w:tab w:val="left" w:pos="21600"/>
        <w:tab w:val="left" w:pos="22400"/>
        <w:tab w:val="left" w:pos="23200"/>
        <w:tab w:val="left" w:pos="24000"/>
        <w:tab w:val="left" w:pos="24800"/>
      </w:tabs>
      <w:spacing w:after="0" w:line="296" w:lineRule="auto"/>
    </w:pPr>
    <w:rPr>
      <w:rFonts w:ascii="바탕" w:eastAsia="바탕" w:hAnsi="Times New Roman" w:cs="Times New Roman"/>
      <w:color w:val="000000"/>
      <w:szCs w:val="20"/>
      <w:kern w:val="0"/>
    </w:rPr>
  </w:style>
  <w:style w:type="paragraph" w:styleId="a5">
    <w:name w:val="header"/>
    <w:uiPriority w:val="99"/>
    <w:basedOn w:val="a"/>
    <w:link w:val="Char"/>
    <w:unhideWhenUsed/>
    <w:pPr>
      <w:snapToGrid w:val="0"/>
      <w:tabs>
        <w:tab w:val="center" w:pos="4513"/>
        <w:tab w:val="right" w:pos="9026"/>
      </w:tabs>
    </w:pPr>
  </w:style>
  <w:style w:type="character" w:customStyle="1" w:styleId="Char">
    <w:name w:val="머리글 Char"/>
    <w:uiPriority w:val="99"/>
    <w:basedOn w:val="a0"/>
    <w:link w:val="a5"/>
  </w:style>
  <w:style w:type="paragraph" w:styleId="a6">
    <w:name w:val="footer"/>
    <w:uiPriority w:val="99"/>
    <w:basedOn w:val="a"/>
    <w:link w:val="Char0"/>
    <w:unhideWhenUsed/>
    <w:pPr>
      <w:snapToGrid w:val="0"/>
      <w:tabs>
        <w:tab w:val="center" w:pos="4513"/>
        <w:tab w:val="right" w:pos="9026"/>
      </w:tabs>
    </w:pPr>
  </w:style>
  <w:style w:type="character" w:customStyle="1" w:styleId="Char0">
    <w:name w:val="바닥글 Char"/>
    <w:uiPriority w:val="99"/>
    <w:basedOn w:val="a0"/>
    <w:link w:val="a6"/>
  </w:style>
  <w:style w:type="paragraph" w:customStyle="1" w:styleId="Default">
    <w:name w:val="Default"/>
    <w:pPr>
      <w:autoSpaceDE w:val="off"/>
      <w:autoSpaceDN w:val="off"/>
      <w:widowControl w:val="off"/>
      <w:jc w:val="left"/>
      <w:spacing w:after="0" w:line="240" w:lineRule="auto"/>
    </w:pPr>
    <w:rPr>
      <w:rFonts w:ascii="Times New Roman" w:eastAsia="바탕" w:hAnsi="Times New Roman" w:cs="Times New Roman"/>
      <w:color w:val="000000"/>
      <w:sz w:val="24"/>
      <w:szCs w:val="24"/>
      <w:kern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header" Target="header1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fontTable" Target="fontTable.xml" /><Relationship Id="rId5" Type="http://schemas.openxmlformats.org/officeDocument/2006/relationships/webSettings" Target="webSettings.xml" /><Relationship Id="rId6" Type="http://schemas.openxmlformats.org/officeDocument/2006/relationships/numbering" Target="numbering.xml" /><Relationship Id="rId7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Mymr" typeface="Myanmar Text"/>
      </a:majorFont>
      <a:minorFont>
        <a:latin typeface="맑은 고딕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Mymr" typeface="Myanmar Text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>
          <a:solidFill>
            <a:schemeClr val="phClr"/>
          </a:solidFill>
          <a:miter lim="800000"/>
        </a:ln>
        <a:ln w="12700">
          <a:solidFill>
            <a:schemeClr val="phClr"/>
          </a:solidFill>
          <a:miter lim="800000"/>
        </a:ln>
        <a:ln w="19050">
          <a:solidFill>
            <a:schemeClr val="phClr"/>
          </a:solidFill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Application>Word</Application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조 태형</dc:creator>
  <cp:keywords/>
  <dc:description/>
  <cp:lastModifiedBy>cth03</cp:lastModifiedBy>
  <cp:revision>1</cp:revision>
  <dcterms:created xsi:type="dcterms:W3CDTF">2023-03-30T15:05:00Z</dcterms:created>
  <dcterms:modified xsi:type="dcterms:W3CDTF">2024-11-13T11:48:33Z</dcterms:modified>
  <cp:version>1200.0100.01</cp:version>
</cp:coreProperties>
</file>